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C7CD" w14:textId="32F7F6E1" w:rsidR="00027B7B" w:rsidRPr="006C1786" w:rsidRDefault="006C1786" w:rsidP="006C1786">
      <w:pPr>
        <w:spacing w:after="0" w:line="240" w:lineRule="auto"/>
        <w:jc w:val="center"/>
        <w:rPr>
          <w:b/>
          <w:bCs/>
        </w:rPr>
      </w:pPr>
      <w:r w:rsidRPr="006C1786">
        <w:rPr>
          <w:b/>
          <w:bCs/>
        </w:rPr>
        <w:t>November 7, 2024</w:t>
      </w:r>
    </w:p>
    <w:p w14:paraId="1D84E20F" w14:textId="4FFD5FE8" w:rsidR="006C1786" w:rsidRPr="006C1786" w:rsidRDefault="006C1786" w:rsidP="006C1786">
      <w:pPr>
        <w:spacing w:after="0" w:line="240" w:lineRule="auto"/>
        <w:jc w:val="center"/>
        <w:rPr>
          <w:b/>
          <w:bCs/>
        </w:rPr>
      </w:pPr>
      <w:r w:rsidRPr="006C1786">
        <w:rPr>
          <w:b/>
          <w:bCs/>
        </w:rPr>
        <w:t>Assessment Report</w:t>
      </w:r>
    </w:p>
    <w:p w14:paraId="4655223E" w14:textId="006C57C1" w:rsidR="006C1786" w:rsidRPr="006C1786" w:rsidRDefault="006C1786" w:rsidP="006C1786">
      <w:pPr>
        <w:spacing w:after="0" w:line="240" w:lineRule="auto"/>
        <w:jc w:val="center"/>
        <w:rPr>
          <w:b/>
          <w:bCs/>
        </w:rPr>
      </w:pPr>
      <w:r w:rsidRPr="006C1786">
        <w:rPr>
          <w:b/>
          <w:bCs/>
        </w:rPr>
        <w:t>School of Accountancy, Shidler College of Business</w:t>
      </w:r>
    </w:p>
    <w:p w14:paraId="576F3FD5" w14:textId="3A6DC927" w:rsidR="006C1786" w:rsidRDefault="006C1786" w:rsidP="006C1786">
      <w:pPr>
        <w:spacing w:line="240" w:lineRule="auto"/>
      </w:pPr>
    </w:p>
    <w:p w14:paraId="20CAADA5" w14:textId="314C43EC" w:rsidR="006C1786" w:rsidRDefault="006C1786" w:rsidP="006C1786">
      <w:pPr>
        <w:spacing w:line="240" w:lineRule="auto"/>
      </w:pPr>
      <w:r>
        <w:t>The faculty of the School of Accountancy took the following steps to review the curriculum and assess meeting the students</w:t>
      </w:r>
      <w:r w:rsidR="00205522">
        <w:t>’</w:t>
      </w:r>
      <w:r>
        <w:t xml:space="preserve"> learning objectives:</w:t>
      </w:r>
    </w:p>
    <w:p w14:paraId="376F1109" w14:textId="3AED692D" w:rsidR="006C1786" w:rsidRDefault="006C1786" w:rsidP="006C1786">
      <w:pPr>
        <w:spacing w:line="240" w:lineRule="auto"/>
      </w:pPr>
    </w:p>
    <w:p w14:paraId="4D09DD7D" w14:textId="6360ADF0" w:rsidR="006C1786" w:rsidRPr="00734FA8" w:rsidRDefault="006C1786" w:rsidP="006C1786">
      <w:pPr>
        <w:rPr>
          <w:rFonts w:ascii="Times New Roman" w:eastAsia="Times New Roman" w:hAnsi="Times New Roman" w:cs="Times New Roman"/>
          <w:color w:val="000000"/>
          <w:sz w:val="24"/>
          <w:szCs w:val="24"/>
        </w:rPr>
      </w:pPr>
      <w:r w:rsidRPr="006C1786">
        <w:rPr>
          <w:rFonts w:ascii="Times New Roman" w:eastAsia="Times New Roman" w:hAnsi="Times New Roman" w:cs="Times New Roman"/>
          <w:b/>
          <w:bCs/>
          <w:color w:val="000000"/>
          <w:sz w:val="24"/>
          <w:szCs w:val="24"/>
          <w:highlight w:val="yellow"/>
        </w:rPr>
        <w:t>Assessment of learning outcomes</w:t>
      </w:r>
      <w:r w:rsidR="00734FA8" w:rsidRPr="00734FA8">
        <w:rPr>
          <w:rFonts w:ascii="Times New Roman" w:eastAsia="Times New Roman" w:hAnsi="Times New Roman" w:cs="Times New Roman"/>
          <w:b/>
          <w:bCs/>
          <w:color w:val="000000"/>
          <w:sz w:val="24"/>
          <w:szCs w:val="24"/>
        </w:rPr>
        <w:t>,</w:t>
      </w:r>
      <w:r w:rsidR="00187DED" w:rsidRPr="00734FA8">
        <w:rPr>
          <w:rFonts w:ascii="Times New Roman" w:eastAsia="Times New Roman" w:hAnsi="Times New Roman" w:cs="Times New Roman"/>
          <w:b/>
          <w:bCs/>
          <w:color w:val="000000"/>
          <w:sz w:val="24"/>
          <w:szCs w:val="24"/>
        </w:rPr>
        <w:t xml:space="preserve"> pages, 2 and 3</w:t>
      </w:r>
    </w:p>
    <w:p w14:paraId="4D729079" w14:textId="25DC556C" w:rsidR="006C1786" w:rsidRPr="00734FA8" w:rsidRDefault="006C1786" w:rsidP="006C1786">
      <w:pPr>
        <w:rPr>
          <w:rFonts w:ascii="Times New Roman" w:eastAsia="Times New Roman" w:hAnsi="Times New Roman" w:cs="Times New Roman"/>
          <w:b/>
          <w:bCs/>
          <w:color w:val="000000"/>
          <w:sz w:val="24"/>
          <w:szCs w:val="24"/>
        </w:rPr>
      </w:pPr>
      <w:r w:rsidRPr="00734FA8">
        <w:rPr>
          <w:rFonts w:ascii="Times New Roman" w:eastAsia="Times New Roman" w:hAnsi="Times New Roman" w:cs="Times New Roman"/>
          <w:b/>
          <w:bCs/>
          <w:color w:val="000000"/>
          <w:sz w:val="24"/>
          <w:szCs w:val="24"/>
          <w:highlight w:val="yellow"/>
        </w:rPr>
        <w:t>Survey of Professionals</w:t>
      </w:r>
      <w:r w:rsidR="002D1D11">
        <w:rPr>
          <w:rFonts w:ascii="Times New Roman" w:eastAsia="Times New Roman" w:hAnsi="Times New Roman" w:cs="Times New Roman"/>
          <w:b/>
          <w:bCs/>
          <w:color w:val="000000"/>
          <w:sz w:val="24"/>
          <w:szCs w:val="24"/>
        </w:rPr>
        <w:t>:</w:t>
      </w:r>
      <w:r w:rsidR="00187DED" w:rsidRPr="00734FA8">
        <w:rPr>
          <w:rFonts w:ascii="Times New Roman" w:eastAsia="Times New Roman" w:hAnsi="Times New Roman" w:cs="Times New Roman"/>
          <w:b/>
          <w:bCs/>
          <w:color w:val="000000"/>
          <w:sz w:val="24"/>
          <w:szCs w:val="24"/>
        </w:rPr>
        <w:t xml:space="preserve"> pages 4 and 5.</w:t>
      </w:r>
    </w:p>
    <w:p w14:paraId="466D4439" w14:textId="250055CD" w:rsidR="006C1786" w:rsidRPr="00734FA8" w:rsidRDefault="00734FA8" w:rsidP="006C1786">
      <w:pPr>
        <w:rPr>
          <w:rFonts w:ascii="Times New Roman" w:eastAsia="Times New Roman" w:hAnsi="Times New Roman" w:cs="Times New Roman"/>
          <w:b/>
          <w:bCs/>
          <w:color w:val="000000"/>
          <w:sz w:val="24"/>
          <w:szCs w:val="24"/>
        </w:rPr>
      </w:pPr>
      <w:r>
        <w:rPr>
          <w:rFonts w:ascii="Times New Roman" w:hAnsi="Times New Roman" w:cs="Times New Roman"/>
          <w:b/>
          <w:bCs/>
          <w:sz w:val="24"/>
          <w:szCs w:val="24"/>
          <w:highlight w:val="yellow"/>
        </w:rPr>
        <w:t xml:space="preserve">Eight </w:t>
      </w:r>
      <w:r w:rsidR="006C1786" w:rsidRPr="00734FA8">
        <w:rPr>
          <w:rFonts w:ascii="Times New Roman" w:hAnsi="Times New Roman" w:cs="Times New Roman"/>
          <w:b/>
          <w:bCs/>
          <w:sz w:val="24"/>
          <w:szCs w:val="24"/>
          <w:highlight w:val="yellow"/>
        </w:rPr>
        <w:t>nationally required skills</w:t>
      </w:r>
      <w:r w:rsidR="002D1D11">
        <w:rPr>
          <w:rFonts w:ascii="Times New Roman" w:hAnsi="Times New Roman" w:cs="Times New Roman"/>
          <w:b/>
          <w:bCs/>
          <w:sz w:val="24"/>
          <w:szCs w:val="24"/>
        </w:rPr>
        <w:t>:</w:t>
      </w:r>
      <w:r w:rsidR="00187DED" w:rsidRPr="00734FA8">
        <w:rPr>
          <w:rFonts w:ascii="Times New Roman" w:hAnsi="Times New Roman" w:cs="Times New Roman"/>
          <w:b/>
          <w:bCs/>
          <w:sz w:val="24"/>
          <w:szCs w:val="24"/>
        </w:rPr>
        <w:t xml:space="preserve"> Pages 6 and 7</w:t>
      </w:r>
    </w:p>
    <w:p w14:paraId="4F1CE2CB" w14:textId="58FEB873" w:rsidR="006C1786" w:rsidRPr="00734FA8" w:rsidRDefault="006C1786" w:rsidP="006C1786">
      <w:pPr>
        <w:rPr>
          <w:rFonts w:ascii="Times New Roman" w:eastAsia="Times New Roman" w:hAnsi="Times New Roman" w:cs="Times New Roman"/>
          <w:b/>
          <w:bCs/>
          <w:spacing w:val="2"/>
          <w:sz w:val="24"/>
          <w:szCs w:val="24"/>
        </w:rPr>
      </w:pPr>
      <w:r w:rsidRPr="00734FA8">
        <w:rPr>
          <w:rFonts w:ascii="Times New Roman" w:eastAsia="Times New Roman" w:hAnsi="Times New Roman" w:cs="Times New Roman"/>
          <w:b/>
          <w:bCs/>
          <w:spacing w:val="2"/>
          <w:sz w:val="24"/>
          <w:szCs w:val="24"/>
          <w:highlight w:val="yellow"/>
        </w:rPr>
        <w:t>A Hawaiian place of learning</w:t>
      </w:r>
      <w:r w:rsidR="002D1D11">
        <w:rPr>
          <w:rFonts w:ascii="Times New Roman" w:eastAsia="Times New Roman" w:hAnsi="Times New Roman" w:cs="Times New Roman"/>
          <w:b/>
          <w:bCs/>
          <w:spacing w:val="2"/>
          <w:sz w:val="24"/>
          <w:szCs w:val="24"/>
        </w:rPr>
        <w:t>:</w:t>
      </w:r>
      <w:r w:rsidR="00187DED" w:rsidRPr="00734FA8">
        <w:rPr>
          <w:rFonts w:ascii="Times New Roman" w:eastAsia="Times New Roman" w:hAnsi="Times New Roman" w:cs="Times New Roman"/>
          <w:b/>
          <w:bCs/>
          <w:spacing w:val="2"/>
          <w:sz w:val="24"/>
          <w:szCs w:val="24"/>
        </w:rPr>
        <w:t xml:space="preserve"> Page 8</w:t>
      </w:r>
    </w:p>
    <w:p w14:paraId="620936F4" w14:textId="71324186" w:rsidR="006C1786" w:rsidRPr="00734FA8" w:rsidRDefault="006C1786" w:rsidP="006C1786">
      <w:pPr>
        <w:rPr>
          <w:rFonts w:ascii="Times New Roman" w:eastAsia="Times New Roman" w:hAnsi="Times New Roman" w:cs="Times New Roman"/>
          <w:b/>
          <w:bCs/>
          <w:spacing w:val="2"/>
          <w:sz w:val="24"/>
          <w:szCs w:val="24"/>
        </w:rPr>
      </w:pPr>
      <w:r w:rsidRPr="00734FA8">
        <w:rPr>
          <w:rFonts w:ascii="Times New Roman" w:eastAsia="Times New Roman" w:hAnsi="Times New Roman" w:cs="Times New Roman"/>
          <w:b/>
          <w:bCs/>
          <w:spacing w:val="2"/>
          <w:sz w:val="24"/>
          <w:szCs w:val="24"/>
          <w:highlight w:val="yellow"/>
        </w:rPr>
        <w:t>Culturally-Responsive and Equity-minded Assessment (CEA</w:t>
      </w:r>
      <w:r w:rsidRPr="00734FA8">
        <w:rPr>
          <w:rFonts w:ascii="Times New Roman" w:eastAsia="Times New Roman" w:hAnsi="Times New Roman" w:cs="Times New Roman"/>
          <w:b/>
          <w:bCs/>
          <w:spacing w:val="2"/>
          <w:sz w:val="24"/>
          <w:szCs w:val="24"/>
        </w:rPr>
        <w:t>)</w:t>
      </w:r>
      <w:r w:rsidR="002D1D11">
        <w:rPr>
          <w:rFonts w:ascii="Times New Roman" w:eastAsia="Times New Roman" w:hAnsi="Times New Roman" w:cs="Times New Roman"/>
          <w:b/>
          <w:bCs/>
          <w:spacing w:val="2"/>
          <w:sz w:val="24"/>
          <w:szCs w:val="24"/>
        </w:rPr>
        <w:t>:</w:t>
      </w:r>
      <w:r w:rsidR="00187DED" w:rsidRPr="00734FA8">
        <w:rPr>
          <w:rFonts w:ascii="Times New Roman" w:eastAsia="Times New Roman" w:hAnsi="Times New Roman" w:cs="Times New Roman"/>
          <w:b/>
          <w:bCs/>
          <w:spacing w:val="2"/>
          <w:sz w:val="24"/>
          <w:szCs w:val="24"/>
        </w:rPr>
        <w:t xml:space="preserve"> Page 8</w:t>
      </w:r>
    </w:p>
    <w:p w14:paraId="045BA0B9" w14:textId="66EBA412" w:rsidR="00187DED" w:rsidRPr="00734FA8" w:rsidRDefault="00187DED" w:rsidP="00187DED">
      <w:pPr>
        <w:spacing w:after="0" w:line="240" w:lineRule="auto"/>
        <w:rPr>
          <w:rFonts w:ascii="Times New Roman" w:hAnsi="Times New Roman" w:cs="Times New Roman"/>
          <w:b/>
          <w:bCs/>
          <w:sz w:val="24"/>
          <w:szCs w:val="24"/>
        </w:rPr>
      </w:pPr>
      <w:r w:rsidRPr="00734FA8">
        <w:rPr>
          <w:rFonts w:ascii="Times New Roman" w:hAnsi="Times New Roman" w:cs="Times New Roman"/>
          <w:b/>
          <w:bCs/>
          <w:sz w:val="24"/>
          <w:szCs w:val="24"/>
          <w:highlight w:val="yellow"/>
        </w:rPr>
        <w:t>Subcommittees on Curriculum recommendations</w:t>
      </w:r>
      <w:r w:rsidR="002D1D11">
        <w:rPr>
          <w:rFonts w:ascii="Times New Roman" w:hAnsi="Times New Roman" w:cs="Times New Roman"/>
          <w:b/>
          <w:bCs/>
          <w:sz w:val="24"/>
          <w:szCs w:val="24"/>
          <w:highlight w:val="yellow"/>
        </w:rPr>
        <w:t>:</w:t>
      </w:r>
      <w:r w:rsidRPr="00734FA8">
        <w:rPr>
          <w:rFonts w:ascii="Times New Roman" w:hAnsi="Times New Roman" w:cs="Times New Roman"/>
          <w:b/>
          <w:bCs/>
          <w:sz w:val="24"/>
          <w:szCs w:val="24"/>
        </w:rPr>
        <w:t xml:space="preserve"> pages 8 and 9 </w:t>
      </w:r>
    </w:p>
    <w:p w14:paraId="6FE37500" w14:textId="3D1B3387" w:rsidR="006C1786" w:rsidRPr="00734FA8" w:rsidRDefault="006C1786" w:rsidP="006C1786">
      <w:pPr>
        <w:rPr>
          <w:rFonts w:ascii="Times New Roman" w:eastAsia="Times New Roman" w:hAnsi="Times New Roman" w:cs="Times New Roman"/>
          <w:b/>
          <w:bCs/>
          <w:spacing w:val="2"/>
          <w:sz w:val="24"/>
          <w:szCs w:val="24"/>
        </w:rPr>
      </w:pPr>
    </w:p>
    <w:p w14:paraId="347FE4F1" w14:textId="77777777" w:rsidR="006122CC" w:rsidRDefault="006122CC">
      <w:pPr>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b/>
          <w:bCs/>
          <w:color w:val="000000"/>
          <w:sz w:val="24"/>
          <w:szCs w:val="24"/>
          <w:highlight w:val="yellow"/>
        </w:rPr>
        <w:br w:type="page"/>
      </w:r>
    </w:p>
    <w:p w14:paraId="7F0E7B5A" w14:textId="77777777" w:rsidR="006122CC" w:rsidRDefault="006C1786" w:rsidP="006C1786">
      <w:pPr>
        <w:rPr>
          <w:rFonts w:ascii="Times New Roman" w:eastAsia="Times New Roman" w:hAnsi="Times New Roman" w:cs="Times New Roman"/>
          <w:b/>
          <w:bCs/>
          <w:color w:val="000000"/>
          <w:sz w:val="24"/>
          <w:szCs w:val="24"/>
        </w:rPr>
      </w:pPr>
      <w:r w:rsidRPr="006C1786">
        <w:rPr>
          <w:rFonts w:ascii="Times New Roman" w:eastAsia="Times New Roman" w:hAnsi="Times New Roman" w:cs="Times New Roman"/>
          <w:b/>
          <w:bCs/>
          <w:color w:val="000000"/>
          <w:sz w:val="24"/>
          <w:szCs w:val="24"/>
          <w:highlight w:val="yellow"/>
        </w:rPr>
        <w:lastRenderedPageBreak/>
        <w:t>Assessment of learning outcomes-</w:t>
      </w:r>
    </w:p>
    <w:p w14:paraId="7B32BE83" w14:textId="5ADFF91F" w:rsidR="006C1786" w:rsidRPr="006C1786" w:rsidRDefault="006C1786" w:rsidP="006C1786">
      <w:pPr>
        <w:rPr>
          <w:rFonts w:ascii="Times New Roman" w:eastAsia="Times New Roman" w:hAnsi="Times New Roman" w:cs="Times New Roman"/>
          <w:color w:val="000000" w:themeColor="text1"/>
          <w:sz w:val="24"/>
          <w:szCs w:val="24"/>
        </w:rPr>
      </w:pPr>
      <w:r w:rsidRPr="006C1786">
        <w:rPr>
          <w:rFonts w:ascii="Times New Roman" w:eastAsia="Times New Roman" w:hAnsi="Times New Roman" w:cs="Times New Roman"/>
          <w:b/>
          <w:bCs/>
          <w:color w:val="000000"/>
          <w:sz w:val="24"/>
          <w:szCs w:val="24"/>
        </w:rPr>
        <w:t xml:space="preserve"> The assessment is expected to </w:t>
      </w:r>
      <w:r>
        <w:rPr>
          <w:rFonts w:ascii="Times New Roman" w:eastAsia="Times New Roman" w:hAnsi="Times New Roman" w:cs="Times New Roman"/>
          <w:b/>
          <w:bCs/>
          <w:color w:val="000000"/>
          <w:sz w:val="24"/>
          <w:szCs w:val="24"/>
        </w:rPr>
        <w:t>determ</w:t>
      </w:r>
      <w:r w:rsidRPr="006C1786">
        <w:rPr>
          <w:rFonts w:ascii="Times New Roman" w:eastAsia="Times New Roman" w:hAnsi="Times New Roman" w:cs="Times New Roman"/>
          <w:b/>
          <w:bCs/>
          <w:color w:val="000000"/>
          <w:sz w:val="24"/>
          <w:szCs w:val="24"/>
        </w:rPr>
        <w:t>in</w:t>
      </w:r>
      <w:r>
        <w:rPr>
          <w:rFonts w:ascii="Times New Roman" w:eastAsia="Times New Roman" w:hAnsi="Times New Roman" w:cs="Times New Roman"/>
          <w:b/>
          <w:bCs/>
          <w:color w:val="000000"/>
          <w:sz w:val="24"/>
          <w:szCs w:val="24"/>
        </w:rPr>
        <w:t>e</w:t>
      </w:r>
      <w:r w:rsidRPr="006C1786">
        <w:rPr>
          <w:rFonts w:ascii="Times New Roman" w:eastAsia="Times New Roman" w:hAnsi="Times New Roman" w:cs="Times New Roman"/>
          <w:b/>
          <w:bCs/>
          <w:color w:val="000000"/>
          <w:sz w:val="24"/>
          <w:szCs w:val="24"/>
        </w:rPr>
        <w:t xml:space="preserve"> if our students meet the learning objectives</w:t>
      </w:r>
      <w:r w:rsidRPr="006C17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Our historically </w:t>
      </w:r>
      <w:r w:rsidRPr="006C1786">
        <w:rPr>
          <w:rFonts w:ascii="Times New Roman" w:eastAsia="Times New Roman" w:hAnsi="Times New Roman" w:cs="Times New Roman"/>
          <w:b/>
          <w:bCs/>
          <w:color w:val="FF0000"/>
          <w:sz w:val="24"/>
          <w:szCs w:val="24"/>
        </w:rPr>
        <w:t>established learning objectives</w:t>
      </w:r>
      <w:r w:rsidRPr="006C178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for undergraduate and graduate programs are mentioned below. The first line of each learning objective provides the courses in which the objective is assessed</w:t>
      </w:r>
      <w:r w:rsidR="00734FA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the last line provides our method of measuring success</w:t>
      </w:r>
      <w:r w:rsidR="00734FA8">
        <w:rPr>
          <w:rFonts w:ascii="Times New Roman" w:eastAsia="Times New Roman" w:hAnsi="Times New Roman" w:cs="Times New Roman"/>
          <w:color w:val="000000" w:themeColor="text1"/>
          <w:sz w:val="24"/>
          <w:szCs w:val="24"/>
        </w:rPr>
        <w:t>.</w:t>
      </w:r>
    </w:p>
    <w:p w14:paraId="1312A982" w14:textId="77777777" w:rsidR="006C1786" w:rsidRDefault="006C1786" w:rsidP="006C1786">
      <w:pPr>
        <w:pStyle w:val="ListParagraph"/>
        <w:shd w:val="clear" w:color="auto" w:fill="FFFFFF"/>
        <w:spacing w:before="120" w:line="240" w:lineRule="auto"/>
        <w:ind w:firstLine="720"/>
        <w:jc w:val="center"/>
        <w:rPr>
          <w:rFonts w:eastAsia="Times New Roman"/>
          <w:b/>
          <w:bCs/>
          <w:color w:val="5B9BD5"/>
          <w:sz w:val="24"/>
          <w:szCs w:val="24"/>
        </w:rPr>
      </w:pPr>
      <w:r w:rsidRPr="006908AB">
        <w:rPr>
          <w:rFonts w:eastAsia="Times New Roman"/>
          <w:b/>
          <w:bCs/>
          <w:color w:val="5B9BD5"/>
          <w:sz w:val="24"/>
          <w:szCs w:val="24"/>
        </w:rPr>
        <w:t>Undergraduate</w:t>
      </w:r>
    </w:p>
    <w:p w14:paraId="4DFD9E6B" w14:textId="77777777" w:rsidR="006C1786" w:rsidRPr="006908AB" w:rsidRDefault="006C1786" w:rsidP="006C1786">
      <w:pPr>
        <w:pStyle w:val="ListParagraph"/>
        <w:shd w:val="clear" w:color="auto" w:fill="FFFFFF"/>
        <w:spacing w:before="120" w:line="240" w:lineRule="auto"/>
        <w:ind w:firstLine="720"/>
        <w:rPr>
          <w:rFonts w:ascii="Calibri" w:eastAsia="Times New Roman" w:hAnsi="Calibri" w:cs="Calibri"/>
          <w:color w:val="222222"/>
        </w:rPr>
      </w:pPr>
    </w:p>
    <w:p w14:paraId="15B33F92" w14:textId="77777777" w:rsidR="006C1786" w:rsidRPr="006908AB" w:rsidRDefault="006C1786" w:rsidP="006C1786">
      <w:pPr>
        <w:pStyle w:val="ListParagraph"/>
        <w:numPr>
          <w:ilvl w:val="1"/>
          <w:numId w:val="1"/>
        </w:numPr>
        <w:shd w:val="clear" w:color="auto" w:fill="FFFFFF"/>
        <w:spacing w:before="120" w:line="240" w:lineRule="auto"/>
        <w:rPr>
          <w:rFonts w:ascii="Calibri" w:eastAsia="Times New Roman" w:hAnsi="Calibri" w:cs="Calibri"/>
          <w:color w:val="222222"/>
        </w:rPr>
      </w:pPr>
      <w:r w:rsidRPr="006908AB">
        <w:rPr>
          <w:rFonts w:eastAsia="Times New Roman"/>
          <w:color w:val="000000"/>
          <w:sz w:val="20"/>
          <w:szCs w:val="20"/>
        </w:rPr>
        <w:t>In Acc 200, Acc 321, Acc 323, and Acc 401:</w:t>
      </w:r>
    </w:p>
    <w:p w14:paraId="189A8F92" w14:textId="77777777" w:rsidR="006C1786" w:rsidRPr="006908AB" w:rsidRDefault="006C1786" w:rsidP="006C1786">
      <w:pPr>
        <w:pStyle w:val="ListParagraph"/>
        <w:shd w:val="clear" w:color="auto" w:fill="FFFFFF"/>
        <w:spacing w:before="120" w:line="240" w:lineRule="auto"/>
        <w:ind w:left="1440"/>
        <w:rPr>
          <w:rFonts w:eastAsia="Times New Roman"/>
          <w:color w:val="222222"/>
          <w:sz w:val="24"/>
          <w:szCs w:val="24"/>
        </w:rPr>
      </w:pPr>
      <w:r w:rsidRPr="006908AB">
        <w:rPr>
          <w:rFonts w:eastAsia="Times New Roman"/>
          <w:b/>
          <w:bCs/>
          <w:color w:val="FF0000"/>
          <w:sz w:val="20"/>
          <w:szCs w:val="20"/>
        </w:rPr>
        <w:t>Students can demonstrate an understanding of financial, managerial, and tax accounting concepts.</w:t>
      </w:r>
    </w:p>
    <w:p w14:paraId="7C828B1C"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000000"/>
          <w:sz w:val="20"/>
          <w:szCs w:val="20"/>
        </w:rPr>
        <w:t>We measure our success by the percentage and number of students who score a C—or above in each course.</w:t>
      </w:r>
      <w:r w:rsidRPr="006908AB">
        <w:rPr>
          <w:rFonts w:eastAsia="Times New Roman"/>
          <w:color w:val="222222"/>
          <w:sz w:val="20"/>
          <w:szCs w:val="20"/>
        </w:rPr>
        <w:t>  </w:t>
      </w:r>
    </w:p>
    <w:p w14:paraId="371F9E6B"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p>
    <w:p w14:paraId="530D426A" w14:textId="77777777" w:rsidR="006C1786" w:rsidRPr="006908AB" w:rsidRDefault="006C1786" w:rsidP="006C1786">
      <w:pPr>
        <w:pStyle w:val="ListParagraph"/>
        <w:numPr>
          <w:ilvl w:val="1"/>
          <w:numId w:val="1"/>
        </w:numPr>
        <w:shd w:val="clear" w:color="auto" w:fill="FFFFFF"/>
        <w:spacing w:before="120" w:line="240" w:lineRule="auto"/>
        <w:rPr>
          <w:rFonts w:ascii="Calibri" w:eastAsia="Times New Roman" w:hAnsi="Calibri" w:cs="Calibri"/>
          <w:color w:val="222222"/>
        </w:rPr>
      </w:pPr>
      <w:r w:rsidRPr="006908AB">
        <w:rPr>
          <w:rFonts w:eastAsia="Times New Roman"/>
          <w:color w:val="000000"/>
          <w:sz w:val="20"/>
          <w:szCs w:val="20"/>
        </w:rPr>
        <w:t>In Acc 409</w:t>
      </w:r>
    </w:p>
    <w:p w14:paraId="3EB9CAA7"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b/>
          <w:bCs/>
          <w:color w:val="FF0000"/>
          <w:sz w:val="20"/>
          <w:szCs w:val="20"/>
        </w:rPr>
        <w:t>Students can evaluate the reliability of accounting information systems and design an effective audit program.</w:t>
      </w:r>
    </w:p>
    <w:p w14:paraId="78A042F4"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We measure our success by Evaluating a project.</w:t>
      </w:r>
    </w:p>
    <w:p w14:paraId="37358620"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p>
    <w:p w14:paraId="1B673A4A" w14:textId="77777777" w:rsidR="006C1786" w:rsidRPr="006908AB" w:rsidRDefault="006C1786" w:rsidP="006C1786">
      <w:pPr>
        <w:pStyle w:val="ListParagraph"/>
        <w:numPr>
          <w:ilvl w:val="1"/>
          <w:numId w:val="1"/>
        </w:numPr>
        <w:shd w:val="clear" w:color="auto" w:fill="FFFFFF"/>
        <w:spacing w:before="120" w:line="240" w:lineRule="auto"/>
        <w:rPr>
          <w:rFonts w:ascii="Calibri" w:eastAsia="Times New Roman" w:hAnsi="Calibri" w:cs="Calibri"/>
          <w:color w:val="222222"/>
        </w:rPr>
      </w:pPr>
      <w:r w:rsidRPr="006908AB">
        <w:rPr>
          <w:rFonts w:eastAsia="Times New Roman"/>
          <w:color w:val="222222"/>
          <w:sz w:val="20"/>
          <w:szCs w:val="20"/>
        </w:rPr>
        <w:t>In Acc 418</w:t>
      </w:r>
    </w:p>
    <w:p w14:paraId="6233F95B"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b/>
          <w:bCs/>
          <w:color w:val="FF0000"/>
          <w:sz w:val="20"/>
          <w:szCs w:val="20"/>
        </w:rPr>
        <w:t>Students should be able to articulate the overall approach that auditors use in a financial statement audit.</w:t>
      </w:r>
    </w:p>
    <w:p w14:paraId="7EF1F50B"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We measure our success in the Final exam (“the articulation of the overall audit approach could be included as part of the final exam”)</w:t>
      </w:r>
    </w:p>
    <w:p w14:paraId="235290CC"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p>
    <w:p w14:paraId="3189A7DE" w14:textId="77777777" w:rsidR="006C1786" w:rsidRPr="006908AB" w:rsidRDefault="006C1786" w:rsidP="006C1786">
      <w:pPr>
        <w:pStyle w:val="ListParagraph"/>
        <w:numPr>
          <w:ilvl w:val="1"/>
          <w:numId w:val="1"/>
        </w:numPr>
        <w:shd w:val="clear" w:color="auto" w:fill="FFFFFF"/>
        <w:spacing w:before="120" w:line="240" w:lineRule="auto"/>
        <w:rPr>
          <w:rFonts w:ascii="Calibri" w:eastAsia="Times New Roman" w:hAnsi="Calibri" w:cs="Calibri"/>
          <w:color w:val="222222"/>
        </w:rPr>
      </w:pPr>
      <w:r w:rsidRPr="006908AB">
        <w:rPr>
          <w:rFonts w:eastAsia="Times New Roman"/>
          <w:color w:val="222222"/>
          <w:sz w:val="20"/>
          <w:szCs w:val="20"/>
        </w:rPr>
        <w:t>Capstone 465B</w:t>
      </w:r>
    </w:p>
    <w:p w14:paraId="08F9CD9D"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b/>
          <w:bCs/>
          <w:color w:val="FF0000"/>
          <w:sz w:val="20"/>
          <w:szCs w:val="20"/>
        </w:rPr>
        <w:t>Students can demonstrate using managerial and tax accounting information and research projects.</w:t>
      </w:r>
    </w:p>
    <w:p w14:paraId="7251AAF7"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We measure our success by 4 case analyses over eight weeks and two tax research memos.</w:t>
      </w:r>
    </w:p>
    <w:p w14:paraId="4218C901"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p>
    <w:p w14:paraId="4BE40E31" w14:textId="77777777" w:rsidR="006C1786" w:rsidRPr="006908AB" w:rsidRDefault="006C1786" w:rsidP="006C1786">
      <w:pPr>
        <w:pStyle w:val="ListParagraph"/>
        <w:numPr>
          <w:ilvl w:val="1"/>
          <w:numId w:val="1"/>
        </w:numPr>
        <w:shd w:val="clear" w:color="auto" w:fill="FFFFFF"/>
        <w:spacing w:before="120" w:line="240" w:lineRule="auto"/>
        <w:rPr>
          <w:rFonts w:ascii="Calibri" w:eastAsia="Times New Roman" w:hAnsi="Calibri" w:cs="Calibri"/>
          <w:color w:val="222222"/>
        </w:rPr>
      </w:pPr>
      <w:r w:rsidRPr="006908AB">
        <w:rPr>
          <w:rFonts w:eastAsia="Times New Roman"/>
          <w:color w:val="222222"/>
          <w:sz w:val="20"/>
          <w:szCs w:val="20"/>
        </w:rPr>
        <w:t>Capstone 465C</w:t>
      </w:r>
    </w:p>
    <w:p w14:paraId="07015E0C"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b/>
          <w:bCs/>
          <w:color w:val="FF0000"/>
          <w:sz w:val="20"/>
          <w:szCs w:val="20"/>
        </w:rPr>
        <w:t>Students can demonstrate the use of financial accounting and information systems.</w:t>
      </w:r>
    </w:p>
    <w:p w14:paraId="5A81A995"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1F1F1F"/>
          <w:sz w:val="20"/>
          <w:szCs w:val="20"/>
        </w:rPr>
        <w:t>We measure </w:t>
      </w:r>
      <w:r w:rsidRPr="006908AB">
        <w:rPr>
          <w:rFonts w:eastAsia="Times New Roman"/>
          <w:color w:val="222222"/>
          <w:sz w:val="20"/>
          <w:szCs w:val="20"/>
        </w:rPr>
        <w:t>our success by performance on two cases requiring the identification of relevant accounting issues and the application of</w:t>
      </w:r>
      <w:r w:rsidRPr="006908AB">
        <w:rPr>
          <w:rFonts w:eastAsia="Times New Roman"/>
          <w:color w:val="1F1F1F"/>
          <w:sz w:val="20"/>
          <w:szCs w:val="20"/>
        </w:rPr>
        <w:t> applicable standards. Learning to use FASB codification</w:t>
      </w:r>
    </w:p>
    <w:p w14:paraId="3B538DF3" w14:textId="77777777" w:rsidR="006C1786" w:rsidRPr="006908AB" w:rsidRDefault="006C1786" w:rsidP="006C1786">
      <w:pPr>
        <w:pStyle w:val="ListParagraph"/>
        <w:shd w:val="clear" w:color="auto" w:fill="FFFFFF"/>
        <w:spacing w:before="120" w:line="235" w:lineRule="atLeast"/>
        <w:rPr>
          <w:rFonts w:ascii="Calibri" w:eastAsia="Times New Roman" w:hAnsi="Calibri" w:cs="Calibri"/>
          <w:color w:val="222222"/>
        </w:rPr>
      </w:pPr>
    </w:p>
    <w:p w14:paraId="0F796E6F" w14:textId="77777777" w:rsidR="006C1786" w:rsidRPr="006908AB" w:rsidRDefault="006C1786" w:rsidP="006C1786">
      <w:pPr>
        <w:pStyle w:val="ListParagraph"/>
        <w:shd w:val="clear" w:color="auto" w:fill="FFFFFF"/>
        <w:spacing w:before="120" w:line="235" w:lineRule="atLeast"/>
        <w:ind w:firstLine="720"/>
        <w:jc w:val="center"/>
        <w:rPr>
          <w:rFonts w:ascii="Calibri" w:eastAsia="Times New Roman" w:hAnsi="Calibri" w:cs="Calibri"/>
          <w:color w:val="222222"/>
        </w:rPr>
      </w:pPr>
      <w:r w:rsidRPr="006908AB">
        <w:rPr>
          <w:rFonts w:eastAsia="Times New Roman"/>
          <w:b/>
          <w:bCs/>
          <w:color w:val="5B9BD5"/>
          <w:sz w:val="24"/>
          <w:szCs w:val="24"/>
        </w:rPr>
        <w:t>Graduate</w:t>
      </w:r>
    </w:p>
    <w:p w14:paraId="408E52EB" w14:textId="77777777" w:rsidR="006C1786" w:rsidRDefault="006C1786" w:rsidP="006C1786">
      <w:pPr>
        <w:pStyle w:val="ListParagraph"/>
        <w:shd w:val="clear" w:color="auto" w:fill="FFFFFF"/>
        <w:spacing w:before="120" w:line="240" w:lineRule="auto"/>
        <w:ind w:left="1440"/>
        <w:rPr>
          <w:rFonts w:eastAsia="Times New Roman"/>
          <w:color w:val="222222"/>
          <w:sz w:val="20"/>
          <w:szCs w:val="20"/>
        </w:rPr>
      </w:pPr>
    </w:p>
    <w:p w14:paraId="2F0FDCDC" w14:textId="77777777" w:rsidR="006C1786" w:rsidRPr="006908AB" w:rsidRDefault="006C1786" w:rsidP="006C1786">
      <w:pPr>
        <w:pStyle w:val="ListParagraph"/>
        <w:numPr>
          <w:ilvl w:val="0"/>
          <w:numId w:val="2"/>
        </w:numPr>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Acc 415, Acc 407</w:t>
      </w:r>
    </w:p>
    <w:p w14:paraId="0E98B572"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b/>
          <w:bCs/>
          <w:color w:val="FF0000"/>
          <w:sz w:val="20"/>
          <w:szCs w:val="20"/>
        </w:rPr>
        <w:t>Students can demonstrate knowledge of advanced accounting and tax subjects.</w:t>
      </w:r>
    </w:p>
    <w:p w14:paraId="1375A1DF"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We measure our success by the number of </w:t>
      </w:r>
      <w:r w:rsidRPr="006908AB">
        <w:rPr>
          <w:rFonts w:eastAsia="Times New Roman"/>
          <w:color w:val="000000"/>
          <w:sz w:val="20"/>
          <w:szCs w:val="20"/>
        </w:rPr>
        <w:t>B- or above grades.</w:t>
      </w:r>
    </w:p>
    <w:p w14:paraId="22CF981E" w14:textId="77777777" w:rsidR="006C1786" w:rsidRPr="006908AB" w:rsidRDefault="006C1786" w:rsidP="006C1786">
      <w:pPr>
        <w:shd w:val="clear" w:color="auto" w:fill="FFFFFF"/>
        <w:spacing w:before="120" w:line="240" w:lineRule="auto"/>
        <w:ind w:left="1440" w:firstLine="48"/>
        <w:rPr>
          <w:rFonts w:ascii="Calibri" w:eastAsia="Times New Roman" w:hAnsi="Calibri" w:cs="Calibri"/>
          <w:color w:val="222222"/>
        </w:rPr>
      </w:pPr>
    </w:p>
    <w:p w14:paraId="110B81E8" w14:textId="77777777" w:rsidR="006C1786" w:rsidRPr="006908AB" w:rsidRDefault="006C1786" w:rsidP="006C1786">
      <w:pPr>
        <w:pStyle w:val="ListParagraph"/>
        <w:numPr>
          <w:ilvl w:val="0"/>
          <w:numId w:val="2"/>
        </w:numPr>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Acc 625,</w:t>
      </w:r>
      <w:r>
        <w:rPr>
          <w:rFonts w:eastAsia="Times New Roman"/>
          <w:color w:val="222222"/>
          <w:sz w:val="20"/>
          <w:szCs w:val="20"/>
        </w:rPr>
        <w:t xml:space="preserve"> </w:t>
      </w:r>
      <w:r w:rsidRPr="006908AB">
        <w:rPr>
          <w:rFonts w:eastAsia="Times New Roman"/>
          <w:color w:val="222222"/>
          <w:sz w:val="20"/>
          <w:szCs w:val="20"/>
        </w:rPr>
        <w:t>Acc 648</w:t>
      </w:r>
    </w:p>
    <w:p w14:paraId="01834DF1" w14:textId="77777777" w:rsidR="006C1786" w:rsidRPr="006908AB" w:rsidRDefault="006C1786" w:rsidP="006C1786">
      <w:pPr>
        <w:pStyle w:val="ListParagraph"/>
        <w:shd w:val="clear" w:color="auto" w:fill="FFFFFF"/>
        <w:spacing w:before="120" w:line="240" w:lineRule="auto"/>
        <w:ind w:left="1440"/>
        <w:rPr>
          <w:rFonts w:eastAsia="Times New Roman"/>
          <w:color w:val="222222"/>
          <w:sz w:val="24"/>
          <w:szCs w:val="24"/>
        </w:rPr>
      </w:pPr>
      <w:r w:rsidRPr="006908AB">
        <w:rPr>
          <w:rFonts w:eastAsia="Times New Roman"/>
          <w:b/>
          <w:bCs/>
          <w:color w:val="FF0000"/>
          <w:sz w:val="20"/>
          <w:szCs w:val="20"/>
        </w:rPr>
        <w:t>Students can utilize analytical and research skills for problem-solving.</w:t>
      </w:r>
    </w:p>
    <w:p w14:paraId="2551D3EB" w14:textId="77777777" w:rsidR="006C1786" w:rsidRDefault="006C1786" w:rsidP="006C1786">
      <w:pPr>
        <w:pStyle w:val="ListParagraph"/>
        <w:shd w:val="clear" w:color="auto" w:fill="FFFFFF"/>
        <w:spacing w:before="120" w:line="240" w:lineRule="auto"/>
        <w:ind w:left="1440"/>
        <w:rPr>
          <w:rFonts w:eastAsia="Times New Roman"/>
          <w:color w:val="222222"/>
          <w:sz w:val="20"/>
          <w:szCs w:val="20"/>
        </w:rPr>
      </w:pPr>
      <w:r w:rsidRPr="006908AB">
        <w:rPr>
          <w:rFonts w:eastAsia="Times New Roman"/>
          <w:color w:val="222222"/>
          <w:sz w:val="20"/>
          <w:szCs w:val="20"/>
        </w:rPr>
        <w:t xml:space="preserve">Acc </w:t>
      </w:r>
      <w:proofErr w:type="gramStart"/>
      <w:r w:rsidRPr="006908AB">
        <w:rPr>
          <w:rFonts w:eastAsia="Times New Roman"/>
          <w:color w:val="222222"/>
          <w:sz w:val="20"/>
          <w:szCs w:val="20"/>
        </w:rPr>
        <w:t>625:We</w:t>
      </w:r>
      <w:proofErr w:type="gramEnd"/>
      <w:r w:rsidRPr="006908AB">
        <w:rPr>
          <w:rFonts w:eastAsia="Times New Roman"/>
          <w:color w:val="222222"/>
          <w:sz w:val="20"/>
          <w:szCs w:val="20"/>
        </w:rPr>
        <w:t xml:space="preserve"> measure our success via Project-based assignments.</w:t>
      </w:r>
    </w:p>
    <w:p w14:paraId="4F3BAF25" w14:textId="77777777" w:rsidR="006C1786" w:rsidRPr="006908AB" w:rsidRDefault="006C1786" w:rsidP="006C1786">
      <w:pPr>
        <w:pStyle w:val="ListParagraph"/>
        <w:shd w:val="clear" w:color="auto" w:fill="FFFFFF"/>
        <w:spacing w:before="120" w:line="240" w:lineRule="auto"/>
        <w:ind w:left="1440"/>
        <w:rPr>
          <w:rFonts w:ascii="Calibri" w:eastAsia="Times New Roman" w:hAnsi="Calibri" w:cs="Calibri"/>
          <w:color w:val="222222"/>
        </w:rPr>
      </w:pPr>
      <w:r w:rsidRPr="006908AB">
        <w:rPr>
          <w:rFonts w:eastAsia="Times New Roman"/>
          <w:color w:val="222222"/>
          <w:sz w:val="20"/>
          <w:szCs w:val="20"/>
        </w:rPr>
        <w:t xml:space="preserve">Acc </w:t>
      </w:r>
      <w:proofErr w:type="gramStart"/>
      <w:r w:rsidRPr="006908AB">
        <w:rPr>
          <w:rFonts w:eastAsia="Times New Roman"/>
          <w:color w:val="222222"/>
          <w:sz w:val="20"/>
          <w:szCs w:val="20"/>
        </w:rPr>
        <w:t>648:We</w:t>
      </w:r>
      <w:proofErr w:type="gramEnd"/>
      <w:r w:rsidRPr="006908AB">
        <w:rPr>
          <w:rFonts w:eastAsia="Times New Roman"/>
          <w:color w:val="222222"/>
          <w:sz w:val="20"/>
          <w:szCs w:val="20"/>
        </w:rPr>
        <w:t xml:space="preserve"> measure our success via Financial statement analysis case/project.</w:t>
      </w:r>
    </w:p>
    <w:p w14:paraId="3FBAFC70" w14:textId="77777777" w:rsidR="006C1786" w:rsidRDefault="006C1786" w:rsidP="006C1786">
      <w:pPr>
        <w:pStyle w:val="ListParagraph"/>
        <w:shd w:val="clear" w:color="auto" w:fill="FFFFFF"/>
        <w:spacing w:line="240" w:lineRule="auto"/>
        <w:ind w:left="1440"/>
        <w:rPr>
          <w:rFonts w:eastAsia="Times New Roman"/>
          <w:color w:val="222222"/>
          <w:sz w:val="20"/>
          <w:szCs w:val="20"/>
        </w:rPr>
      </w:pPr>
    </w:p>
    <w:p w14:paraId="03733CB1" w14:textId="77777777" w:rsidR="006C1786" w:rsidRDefault="006C1786" w:rsidP="006C1786">
      <w:pPr>
        <w:pStyle w:val="ListParagraph"/>
        <w:shd w:val="clear" w:color="auto" w:fill="FFFFFF"/>
        <w:spacing w:line="240" w:lineRule="auto"/>
        <w:ind w:left="1080"/>
        <w:rPr>
          <w:rFonts w:eastAsia="Times New Roman"/>
          <w:color w:val="222222"/>
          <w:sz w:val="20"/>
          <w:szCs w:val="20"/>
        </w:rPr>
      </w:pPr>
      <w:r>
        <w:rPr>
          <w:rFonts w:eastAsia="Times New Roman"/>
          <w:color w:val="222222"/>
          <w:sz w:val="20"/>
          <w:szCs w:val="20"/>
        </w:rPr>
        <w:t xml:space="preserve">c)    </w:t>
      </w:r>
      <w:r w:rsidRPr="006908AB">
        <w:rPr>
          <w:rFonts w:eastAsia="Times New Roman"/>
          <w:color w:val="222222"/>
          <w:sz w:val="20"/>
          <w:szCs w:val="20"/>
        </w:rPr>
        <w:t>Acc 625</w:t>
      </w:r>
    </w:p>
    <w:p w14:paraId="76EC0A45" w14:textId="77777777" w:rsidR="006C1786" w:rsidRPr="006908AB" w:rsidRDefault="006C1786" w:rsidP="006C1786">
      <w:pPr>
        <w:pStyle w:val="ListParagraph"/>
        <w:shd w:val="clear" w:color="auto" w:fill="FFFFFF"/>
        <w:spacing w:line="240" w:lineRule="auto"/>
        <w:ind w:left="1440"/>
        <w:rPr>
          <w:rFonts w:ascii="Calibri" w:eastAsia="Times New Roman" w:hAnsi="Calibri" w:cs="Calibri"/>
          <w:color w:val="222222"/>
        </w:rPr>
      </w:pPr>
      <w:r w:rsidRPr="006908AB">
        <w:rPr>
          <w:rFonts w:eastAsia="Times New Roman"/>
          <w:b/>
          <w:bCs/>
          <w:color w:val="FF0000"/>
          <w:sz w:val="20"/>
          <w:szCs w:val="20"/>
        </w:rPr>
        <w:lastRenderedPageBreak/>
        <w:t>Students demonstrate written and oral communication skills in a professional setting.</w:t>
      </w:r>
    </w:p>
    <w:p w14:paraId="5852ED34" w14:textId="77777777" w:rsidR="006C1786" w:rsidRPr="006908AB" w:rsidRDefault="006C1786" w:rsidP="006C1786">
      <w:pPr>
        <w:pStyle w:val="ListParagraph"/>
        <w:shd w:val="clear" w:color="auto" w:fill="FFFFFF"/>
        <w:spacing w:line="240" w:lineRule="auto"/>
        <w:ind w:firstLine="720"/>
        <w:rPr>
          <w:rFonts w:ascii="Calibri" w:eastAsia="Times New Roman" w:hAnsi="Calibri" w:cs="Calibri"/>
          <w:color w:val="222222"/>
        </w:rPr>
      </w:pPr>
      <w:r w:rsidRPr="006908AB">
        <w:rPr>
          <w:rFonts w:eastAsia="Times New Roman"/>
          <w:color w:val="222222"/>
          <w:sz w:val="20"/>
          <w:szCs w:val="20"/>
        </w:rPr>
        <w:t>We measure our success via Written assignments.</w:t>
      </w:r>
    </w:p>
    <w:p w14:paraId="0062D2B7" w14:textId="77777777" w:rsidR="006C1786" w:rsidRDefault="006C1786" w:rsidP="006C1786">
      <w:pPr>
        <w:pStyle w:val="ListParagraph"/>
        <w:shd w:val="clear" w:color="auto" w:fill="FFFFFF"/>
        <w:spacing w:line="240" w:lineRule="auto"/>
        <w:ind w:left="0"/>
        <w:rPr>
          <w:rFonts w:eastAsia="Times New Roman"/>
          <w:color w:val="222222"/>
          <w:sz w:val="20"/>
          <w:szCs w:val="20"/>
        </w:rPr>
      </w:pPr>
    </w:p>
    <w:p w14:paraId="6A3A5C64" w14:textId="77777777" w:rsidR="006C1786" w:rsidRDefault="006C1786" w:rsidP="006C1786">
      <w:pPr>
        <w:shd w:val="clear" w:color="auto" w:fill="FFFFFF"/>
        <w:spacing w:after="0" w:line="240" w:lineRule="auto"/>
        <w:ind w:left="720" w:firstLine="360"/>
        <w:rPr>
          <w:rFonts w:eastAsia="Times New Roman"/>
          <w:color w:val="222222"/>
          <w:sz w:val="20"/>
          <w:szCs w:val="20"/>
        </w:rPr>
      </w:pPr>
      <w:r>
        <w:rPr>
          <w:rFonts w:eastAsia="Times New Roman"/>
          <w:color w:val="222222"/>
          <w:sz w:val="20"/>
          <w:szCs w:val="20"/>
        </w:rPr>
        <w:t>d</w:t>
      </w:r>
      <w:r w:rsidRPr="005C677A">
        <w:rPr>
          <w:rFonts w:eastAsia="Times New Roman"/>
          <w:color w:val="222222"/>
          <w:sz w:val="20"/>
          <w:szCs w:val="20"/>
        </w:rPr>
        <w:t>)    Acc 616</w:t>
      </w:r>
    </w:p>
    <w:p w14:paraId="5BF76515" w14:textId="77777777" w:rsidR="006C1786" w:rsidRDefault="006C1786" w:rsidP="006C1786">
      <w:pPr>
        <w:shd w:val="clear" w:color="auto" w:fill="FFFFFF"/>
        <w:spacing w:after="0" w:line="240" w:lineRule="auto"/>
        <w:ind w:left="1440"/>
        <w:rPr>
          <w:rFonts w:ascii="Calibri" w:eastAsia="Times New Roman" w:hAnsi="Calibri" w:cs="Calibri"/>
          <w:color w:val="222222"/>
        </w:rPr>
      </w:pPr>
      <w:r w:rsidRPr="006908AB">
        <w:rPr>
          <w:rFonts w:eastAsia="Times New Roman"/>
          <w:b/>
          <w:bCs/>
          <w:color w:val="FF0000"/>
          <w:sz w:val="20"/>
          <w:szCs w:val="20"/>
        </w:rPr>
        <w:t>Students demonstrate written and oral communication skills in a professional setting.</w:t>
      </w:r>
    </w:p>
    <w:p w14:paraId="3CEDCF6A" w14:textId="77777777" w:rsidR="006C1786" w:rsidRDefault="006C1786" w:rsidP="006C1786">
      <w:pPr>
        <w:shd w:val="clear" w:color="auto" w:fill="FFFFFF"/>
        <w:spacing w:after="0" w:line="240" w:lineRule="auto"/>
        <w:ind w:left="1440"/>
        <w:rPr>
          <w:rFonts w:eastAsia="Times New Roman"/>
          <w:color w:val="222222"/>
          <w:sz w:val="20"/>
          <w:szCs w:val="20"/>
        </w:rPr>
      </w:pPr>
      <w:r w:rsidRPr="005C677A">
        <w:rPr>
          <w:rFonts w:eastAsia="Times New Roman"/>
          <w:color w:val="000000"/>
          <w:sz w:val="20"/>
          <w:szCs w:val="20"/>
        </w:rPr>
        <w:t>We measure our success via </w:t>
      </w:r>
      <w:r w:rsidRPr="005C677A">
        <w:rPr>
          <w:rFonts w:eastAsia="Times New Roman"/>
          <w:color w:val="222222"/>
          <w:sz w:val="20"/>
          <w:szCs w:val="20"/>
        </w:rPr>
        <w:t>Presentation assignment.</w:t>
      </w:r>
    </w:p>
    <w:p w14:paraId="0A3AE7DC" w14:textId="77777777" w:rsidR="006C1786" w:rsidRPr="005C677A" w:rsidRDefault="006C1786" w:rsidP="006C1786">
      <w:pPr>
        <w:shd w:val="clear" w:color="auto" w:fill="FFFFFF"/>
        <w:spacing w:after="0" w:line="240" w:lineRule="auto"/>
        <w:ind w:left="1440"/>
        <w:rPr>
          <w:rFonts w:ascii="Calibri" w:eastAsia="Times New Roman" w:hAnsi="Calibri" w:cs="Calibri"/>
          <w:color w:val="222222"/>
        </w:rPr>
      </w:pPr>
    </w:p>
    <w:p w14:paraId="10DD87F1" w14:textId="77777777" w:rsidR="006C1786" w:rsidRDefault="006C1786" w:rsidP="006C1786">
      <w:pPr>
        <w:shd w:val="clear" w:color="auto" w:fill="FFFFFF"/>
        <w:spacing w:after="0" w:line="240" w:lineRule="auto"/>
        <w:ind w:left="540" w:firstLine="540"/>
        <w:rPr>
          <w:rFonts w:eastAsia="Times New Roman"/>
          <w:color w:val="000000"/>
          <w:sz w:val="20"/>
          <w:szCs w:val="20"/>
        </w:rPr>
      </w:pPr>
      <w:r>
        <w:rPr>
          <w:rFonts w:eastAsia="Times New Roman"/>
          <w:color w:val="000000"/>
          <w:sz w:val="20"/>
          <w:szCs w:val="20"/>
        </w:rPr>
        <w:t xml:space="preserve">e) </w:t>
      </w:r>
      <w:r>
        <w:rPr>
          <w:rFonts w:eastAsia="Times New Roman"/>
          <w:color w:val="000000"/>
          <w:sz w:val="20"/>
          <w:szCs w:val="20"/>
        </w:rPr>
        <w:tab/>
      </w:r>
      <w:r w:rsidRPr="005C677A">
        <w:rPr>
          <w:rFonts w:eastAsia="Times New Roman"/>
          <w:color w:val="000000"/>
          <w:sz w:val="20"/>
          <w:szCs w:val="20"/>
        </w:rPr>
        <w:t>Acc 660</w:t>
      </w:r>
    </w:p>
    <w:p w14:paraId="1DB4D1B0" w14:textId="77777777" w:rsidR="006C1786" w:rsidRDefault="006C1786" w:rsidP="006C1786">
      <w:pPr>
        <w:shd w:val="clear" w:color="auto" w:fill="FFFFFF"/>
        <w:spacing w:after="0" w:line="240" w:lineRule="auto"/>
        <w:ind w:left="1440"/>
        <w:rPr>
          <w:rFonts w:eastAsia="Times New Roman"/>
          <w:b/>
          <w:bCs/>
          <w:color w:val="FF0000"/>
          <w:sz w:val="20"/>
          <w:szCs w:val="20"/>
        </w:rPr>
      </w:pPr>
      <w:r w:rsidRPr="005C677A">
        <w:rPr>
          <w:rFonts w:eastAsia="Times New Roman"/>
          <w:b/>
          <w:bCs/>
          <w:color w:val="FF0000"/>
          <w:sz w:val="20"/>
          <w:szCs w:val="20"/>
        </w:rPr>
        <w:t>Students can integrate knowledge and skills to address contemporary accounting issues.</w:t>
      </w:r>
    </w:p>
    <w:p w14:paraId="3CDD1C10" w14:textId="77777777" w:rsidR="006C1786" w:rsidRPr="006908AB" w:rsidRDefault="006C1786" w:rsidP="006C1786">
      <w:pPr>
        <w:shd w:val="clear" w:color="auto" w:fill="FFFFFF"/>
        <w:spacing w:after="0" w:line="240" w:lineRule="auto"/>
        <w:ind w:left="1440"/>
        <w:rPr>
          <w:rFonts w:ascii="Calibri" w:eastAsia="Times New Roman" w:hAnsi="Calibri" w:cs="Calibri"/>
          <w:color w:val="222222"/>
        </w:rPr>
      </w:pPr>
      <w:r w:rsidRPr="006908AB">
        <w:rPr>
          <w:rFonts w:ascii="Arial" w:eastAsia="Times New Roman" w:hAnsi="Arial" w:cs="Arial"/>
          <w:color w:val="222222"/>
          <w:sz w:val="20"/>
          <w:szCs w:val="20"/>
        </w:rPr>
        <w:t>We measure our success by the number of </w:t>
      </w:r>
      <w:r w:rsidRPr="006908AB">
        <w:rPr>
          <w:rFonts w:ascii="Arial" w:eastAsia="Times New Roman" w:hAnsi="Arial" w:cs="Arial"/>
          <w:color w:val="000000"/>
          <w:sz w:val="20"/>
          <w:szCs w:val="20"/>
        </w:rPr>
        <w:t>B- or above grades.</w:t>
      </w:r>
    </w:p>
    <w:p w14:paraId="57949C08" w14:textId="46FD9935" w:rsidR="006C1786" w:rsidRDefault="006C1786" w:rsidP="006C1786">
      <w:pPr>
        <w:rPr>
          <w:rFonts w:ascii="Times New Roman" w:eastAsia="Times New Roman" w:hAnsi="Times New Roman" w:cs="Times New Roman"/>
          <w:b/>
          <w:bCs/>
          <w:spacing w:val="2"/>
        </w:rPr>
      </w:pPr>
    </w:p>
    <w:p w14:paraId="09EB581C" w14:textId="45BF7A9E" w:rsidR="006C1786" w:rsidRDefault="006C1786" w:rsidP="006C1786">
      <w:pPr>
        <w:rPr>
          <w:rFonts w:ascii="Times New Roman" w:eastAsia="Times New Roman" w:hAnsi="Times New Roman" w:cs="Times New Roman"/>
          <w:spacing w:val="2"/>
        </w:rPr>
      </w:pPr>
      <w:r w:rsidRPr="007D71BB">
        <w:rPr>
          <w:rFonts w:ascii="Times New Roman" w:eastAsia="Times New Roman" w:hAnsi="Times New Roman" w:cs="Times New Roman"/>
          <w:spacing w:val="2"/>
        </w:rPr>
        <w:t>Faculty met on 10/27/2024 and</w:t>
      </w:r>
      <w:r w:rsidR="007D71BB" w:rsidRPr="007D71BB">
        <w:rPr>
          <w:rFonts w:ascii="Times New Roman" w:eastAsia="Times New Roman" w:hAnsi="Times New Roman" w:cs="Times New Roman"/>
          <w:spacing w:val="2"/>
        </w:rPr>
        <w:t>,</w:t>
      </w:r>
      <w:r w:rsidRPr="007D71BB">
        <w:rPr>
          <w:rFonts w:ascii="Times New Roman" w:eastAsia="Times New Roman" w:hAnsi="Times New Roman" w:cs="Times New Roman"/>
          <w:spacing w:val="2"/>
        </w:rPr>
        <w:t xml:space="preserve"> using t</w:t>
      </w:r>
      <w:r w:rsidR="007D71BB">
        <w:rPr>
          <w:rFonts w:ascii="Times New Roman" w:eastAsia="Times New Roman" w:hAnsi="Times New Roman" w:cs="Times New Roman"/>
          <w:spacing w:val="2"/>
        </w:rPr>
        <w:t>he</w:t>
      </w:r>
      <w:r w:rsidRPr="007D71BB">
        <w:rPr>
          <w:rFonts w:ascii="Times New Roman" w:eastAsia="Times New Roman" w:hAnsi="Times New Roman" w:cs="Times New Roman"/>
          <w:spacing w:val="2"/>
        </w:rPr>
        <w:t xml:space="preserve"> reported </w:t>
      </w:r>
      <w:hyperlink r:id="rId7" w:history="1">
        <w:r w:rsidR="007D71BB" w:rsidRPr="007D71BB">
          <w:rPr>
            <w:rStyle w:val="Hyperlink"/>
            <w:rFonts w:ascii="Times New Roman" w:eastAsia="Times New Roman" w:hAnsi="Times New Roman" w:cs="Times New Roman"/>
            <w:spacing w:val="2"/>
          </w:rPr>
          <w:t>historical grade book</w:t>
        </w:r>
      </w:hyperlink>
      <w:r w:rsidRPr="007D71BB">
        <w:rPr>
          <w:rFonts w:ascii="Times New Roman" w:eastAsia="Times New Roman" w:hAnsi="Times New Roman" w:cs="Times New Roman"/>
          <w:spacing w:val="2"/>
        </w:rPr>
        <w:t xml:space="preserve"> determined that the </w:t>
      </w:r>
      <w:r w:rsidR="007D71BB">
        <w:rPr>
          <w:rFonts w:ascii="Times New Roman" w:eastAsia="Times New Roman" w:hAnsi="Times New Roman" w:cs="Times New Roman"/>
          <w:spacing w:val="2"/>
        </w:rPr>
        <w:t xml:space="preserve">learning objectives are met when grades are used to make such a determination. </w:t>
      </w:r>
    </w:p>
    <w:p w14:paraId="359C5791" w14:textId="77777777" w:rsidR="007D71BB" w:rsidRDefault="007D71BB" w:rsidP="006C1786">
      <w:pPr>
        <w:rPr>
          <w:rFonts w:ascii="Times New Roman" w:eastAsia="Times New Roman" w:hAnsi="Times New Roman" w:cs="Times New Roman"/>
          <w:spacing w:val="2"/>
        </w:rPr>
      </w:pPr>
      <w:r>
        <w:rPr>
          <w:rFonts w:ascii="Times New Roman" w:eastAsia="Times New Roman" w:hAnsi="Times New Roman" w:cs="Times New Roman"/>
          <w:spacing w:val="2"/>
        </w:rPr>
        <w:t>For other items:</w:t>
      </w:r>
    </w:p>
    <w:p w14:paraId="0E905CBC" w14:textId="3F198A65" w:rsidR="007D71BB" w:rsidRDefault="007D71BB" w:rsidP="006C1786">
      <w:pPr>
        <w:rPr>
          <w:rFonts w:ascii="Times New Roman" w:eastAsia="Times New Roman" w:hAnsi="Times New Roman" w:cs="Times New Roman"/>
          <w:spacing w:val="2"/>
        </w:rPr>
      </w:pPr>
      <w:r>
        <w:rPr>
          <w:rFonts w:ascii="Times New Roman" w:eastAsia="Times New Roman" w:hAnsi="Times New Roman" w:cs="Times New Roman"/>
          <w:spacing w:val="2"/>
        </w:rPr>
        <w:t>1) Und</w:t>
      </w:r>
      <w:r w:rsidR="001D5866">
        <w:rPr>
          <w:rFonts w:ascii="Times New Roman" w:eastAsia="Times New Roman" w:hAnsi="Times New Roman" w:cs="Times New Roman"/>
          <w:spacing w:val="2"/>
        </w:rPr>
        <w:t>e</w:t>
      </w:r>
      <w:r>
        <w:rPr>
          <w:rFonts w:ascii="Times New Roman" w:eastAsia="Times New Roman" w:hAnsi="Times New Roman" w:cs="Times New Roman"/>
          <w:spacing w:val="2"/>
        </w:rPr>
        <w:t>rgradu</w:t>
      </w:r>
      <w:r w:rsidR="001D5866">
        <w:rPr>
          <w:rFonts w:ascii="Times New Roman" w:eastAsia="Times New Roman" w:hAnsi="Times New Roman" w:cs="Times New Roman"/>
          <w:spacing w:val="2"/>
        </w:rPr>
        <w:t>a</w:t>
      </w:r>
      <w:r>
        <w:rPr>
          <w:rFonts w:ascii="Times New Roman" w:eastAsia="Times New Roman" w:hAnsi="Times New Roman" w:cs="Times New Roman"/>
          <w:spacing w:val="2"/>
        </w:rPr>
        <w:t xml:space="preserve">te </w:t>
      </w:r>
      <w:r w:rsidR="001D5866">
        <w:rPr>
          <w:rFonts w:ascii="Times New Roman" w:eastAsia="Times New Roman" w:hAnsi="Times New Roman" w:cs="Times New Roman"/>
          <w:spacing w:val="2"/>
        </w:rPr>
        <w:t>P</w:t>
      </w:r>
      <w:r>
        <w:rPr>
          <w:rFonts w:ascii="Times New Roman" w:eastAsia="Times New Roman" w:hAnsi="Times New Roman" w:cs="Times New Roman"/>
          <w:spacing w:val="2"/>
        </w:rPr>
        <w:t>rogram: faculty testified that the learning objective</w:t>
      </w:r>
      <w:r w:rsidR="001D5866">
        <w:rPr>
          <w:rFonts w:ascii="Times New Roman" w:eastAsia="Times New Roman" w:hAnsi="Times New Roman" w:cs="Times New Roman"/>
          <w:spacing w:val="2"/>
        </w:rPr>
        <w:t>s</w:t>
      </w:r>
      <w:r>
        <w:rPr>
          <w:rFonts w:ascii="Times New Roman" w:eastAsia="Times New Roman" w:hAnsi="Times New Roman" w:cs="Times New Roman"/>
          <w:spacing w:val="2"/>
        </w:rPr>
        <w:t xml:space="preserve"> were met using appropriate and identified methods. The items and the faculty teaching the class are mentioned below:</w:t>
      </w:r>
    </w:p>
    <w:p w14:paraId="14EA8F61" w14:textId="32CF1781" w:rsidR="007D71BB" w:rsidRDefault="007D71BB" w:rsidP="007D71B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item b -</w:t>
      </w:r>
      <w:proofErr w:type="spellStart"/>
      <w:r>
        <w:rPr>
          <w:rFonts w:ascii="Times New Roman" w:eastAsia="Times New Roman" w:hAnsi="Times New Roman" w:cs="Times New Roman"/>
          <w:spacing w:val="2"/>
        </w:rPr>
        <w:t>Jee-hae</w:t>
      </w:r>
      <w:proofErr w:type="spellEnd"/>
      <w:r>
        <w:rPr>
          <w:rFonts w:ascii="Times New Roman" w:eastAsia="Times New Roman" w:hAnsi="Times New Roman" w:cs="Times New Roman"/>
          <w:spacing w:val="2"/>
        </w:rPr>
        <w:t xml:space="preserve"> Lim</w:t>
      </w:r>
    </w:p>
    <w:p w14:paraId="22114CE4" w14:textId="68B1874C" w:rsidR="007D71BB" w:rsidRDefault="007D71BB" w:rsidP="007D71B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item c -Jian Zhou</w:t>
      </w:r>
    </w:p>
    <w:p w14:paraId="74DA6D04" w14:textId="77777777" w:rsidR="007D71BB" w:rsidRDefault="007D71BB" w:rsidP="007D71B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 xml:space="preserve">item d -Myron </w:t>
      </w:r>
      <w:proofErr w:type="spellStart"/>
      <w:r>
        <w:rPr>
          <w:rFonts w:ascii="Times New Roman" w:eastAsia="Times New Roman" w:hAnsi="Times New Roman" w:cs="Times New Roman"/>
          <w:spacing w:val="2"/>
        </w:rPr>
        <w:t>Mitsuyasu</w:t>
      </w:r>
      <w:proofErr w:type="spellEnd"/>
      <w:r>
        <w:rPr>
          <w:rFonts w:ascii="Times New Roman" w:eastAsia="Times New Roman" w:hAnsi="Times New Roman" w:cs="Times New Roman"/>
          <w:spacing w:val="2"/>
        </w:rPr>
        <w:t xml:space="preserve"> and Thomas Pearson</w:t>
      </w:r>
    </w:p>
    <w:p w14:paraId="5DCFC767" w14:textId="1A6F23E6" w:rsidR="007D71BB" w:rsidRDefault="007D71BB" w:rsidP="007D71BB">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item e-</w:t>
      </w:r>
      <w:r w:rsidR="001D5866">
        <w:rPr>
          <w:rFonts w:ascii="Times New Roman" w:eastAsia="Times New Roman" w:hAnsi="Times New Roman" w:cs="Times New Roman"/>
          <w:spacing w:val="2"/>
        </w:rPr>
        <w:t xml:space="preserve"> You-Il (</w:t>
      </w:r>
      <w:r>
        <w:rPr>
          <w:rFonts w:ascii="Times New Roman" w:eastAsia="Times New Roman" w:hAnsi="Times New Roman" w:cs="Times New Roman"/>
          <w:spacing w:val="2"/>
        </w:rPr>
        <w:t>Chris</w:t>
      </w:r>
      <w:r w:rsidR="001D5866">
        <w:rPr>
          <w:rFonts w:ascii="Times New Roman" w:eastAsia="Times New Roman" w:hAnsi="Times New Roman" w:cs="Times New Roman"/>
          <w:spacing w:val="2"/>
        </w:rPr>
        <w:t>)</w:t>
      </w:r>
      <w:r>
        <w:rPr>
          <w:rFonts w:ascii="Times New Roman" w:eastAsia="Times New Roman" w:hAnsi="Times New Roman" w:cs="Times New Roman"/>
          <w:spacing w:val="2"/>
        </w:rPr>
        <w:t xml:space="preserve"> Park and </w:t>
      </w:r>
      <w:r w:rsidR="001D5866">
        <w:rPr>
          <w:rFonts w:ascii="Times New Roman" w:eastAsia="Times New Roman" w:hAnsi="Times New Roman" w:cs="Times New Roman"/>
          <w:spacing w:val="2"/>
        </w:rPr>
        <w:t xml:space="preserve">Il </w:t>
      </w:r>
      <w:proofErr w:type="spellStart"/>
      <w:r>
        <w:rPr>
          <w:rFonts w:ascii="Times New Roman" w:eastAsia="Times New Roman" w:hAnsi="Times New Roman" w:cs="Times New Roman"/>
          <w:spacing w:val="2"/>
        </w:rPr>
        <w:t>Sun</w:t>
      </w:r>
      <w:proofErr w:type="spellEnd"/>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2"/>
        </w:rPr>
        <w:t>Yoo</w:t>
      </w:r>
      <w:proofErr w:type="spellEnd"/>
    </w:p>
    <w:p w14:paraId="53761735" w14:textId="6D8FBBA7" w:rsidR="007D71BB" w:rsidRDefault="007D71BB" w:rsidP="006C1786">
      <w:pPr>
        <w:rPr>
          <w:rFonts w:ascii="Times New Roman" w:eastAsia="Times New Roman" w:hAnsi="Times New Roman" w:cs="Times New Roman"/>
          <w:spacing w:val="2"/>
        </w:rPr>
      </w:pPr>
    </w:p>
    <w:p w14:paraId="7B835A20" w14:textId="13B5623B" w:rsidR="001D5866" w:rsidRDefault="001D5866" w:rsidP="001D5866">
      <w:pPr>
        <w:rPr>
          <w:rFonts w:ascii="Times New Roman" w:eastAsia="Times New Roman" w:hAnsi="Times New Roman" w:cs="Times New Roman"/>
          <w:spacing w:val="2"/>
        </w:rPr>
      </w:pPr>
      <w:r>
        <w:rPr>
          <w:rFonts w:ascii="Times New Roman" w:eastAsia="Times New Roman" w:hAnsi="Times New Roman" w:cs="Times New Roman"/>
          <w:spacing w:val="2"/>
        </w:rPr>
        <w:t xml:space="preserve">2) Graduate Program: </w:t>
      </w:r>
      <w:r>
        <w:rPr>
          <w:rFonts w:ascii="Times New Roman" w:eastAsia="Times New Roman" w:hAnsi="Times New Roman" w:cs="Times New Roman"/>
          <w:spacing w:val="2"/>
        </w:rPr>
        <w:t>faculty testified that the learning objectives were met using appropriate and identified methods. The items and the faculty teaching the class are mentioned below:</w:t>
      </w:r>
    </w:p>
    <w:p w14:paraId="1FF1392A" w14:textId="490A2D7E" w:rsidR="001D5866" w:rsidRDefault="001D5866" w:rsidP="001D5866">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 xml:space="preserve">item b-Thomas Pearson and Myron </w:t>
      </w:r>
      <w:proofErr w:type="spellStart"/>
      <w:r>
        <w:rPr>
          <w:rFonts w:ascii="Times New Roman" w:eastAsia="Times New Roman" w:hAnsi="Times New Roman" w:cs="Times New Roman"/>
          <w:spacing w:val="2"/>
        </w:rPr>
        <w:t>Mistsuyasu</w:t>
      </w:r>
      <w:proofErr w:type="spellEnd"/>
      <w:r>
        <w:rPr>
          <w:rFonts w:ascii="Times New Roman" w:eastAsia="Times New Roman" w:hAnsi="Times New Roman" w:cs="Times New Roman"/>
          <w:spacing w:val="2"/>
        </w:rPr>
        <w:t>/Boochun Jung</w:t>
      </w:r>
    </w:p>
    <w:p w14:paraId="5690F8E5" w14:textId="7318674B" w:rsidR="001D5866" w:rsidRDefault="001D5866" w:rsidP="001D5866">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item c-Thomas Pearson</w:t>
      </w:r>
    </w:p>
    <w:p w14:paraId="0A3F901A" w14:textId="66B0A6AF" w:rsidR="001D5866" w:rsidRDefault="001D5866" w:rsidP="001D5866">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item d-</w:t>
      </w:r>
      <w:r w:rsidRPr="001D5866">
        <w:rPr>
          <w:rFonts w:ascii="Times New Roman" w:eastAsia="Times New Roman" w:hAnsi="Times New Roman" w:cs="Times New Roman"/>
          <w:spacing w:val="2"/>
        </w:rPr>
        <w:t>Abhishek Ramchandani</w:t>
      </w:r>
    </w:p>
    <w:p w14:paraId="21F772B9" w14:textId="12B073C9" w:rsidR="001D5866" w:rsidRDefault="001D5866" w:rsidP="001D5866">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Revision of learning objectives</w:t>
      </w:r>
    </w:p>
    <w:p w14:paraId="1656AC0B" w14:textId="30216D8B" w:rsidR="001D5866" w:rsidRDefault="001D5866" w:rsidP="001D5866">
      <w:pPr>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 xml:space="preserve">The following adjustments were </w:t>
      </w:r>
      <w:r w:rsidR="00CD775B">
        <w:rPr>
          <w:rFonts w:ascii="Times New Roman" w:eastAsia="Times New Roman" w:hAnsi="Times New Roman" w:cs="Times New Roman"/>
          <w:spacing w:val="2"/>
        </w:rPr>
        <w:t>ma</w:t>
      </w:r>
      <w:r>
        <w:rPr>
          <w:rFonts w:ascii="Times New Roman" w:eastAsia="Times New Roman" w:hAnsi="Times New Roman" w:cs="Times New Roman"/>
          <w:spacing w:val="2"/>
        </w:rPr>
        <w:t>de</w:t>
      </w:r>
      <w:r w:rsidR="006122CC">
        <w:rPr>
          <w:rFonts w:ascii="Times New Roman" w:eastAsia="Times New Roman" w:hAnsi="Times New Roman" w:cs="Times New Roman"/>
          <w:spacing w:val="2"/>
        </w:rPr>
        <w:t xml:space="preserve"> to the MAcc learning objectives:</w:t>
      </w:r>
    </w:p>
    <w:p w14:paraId="36E085B9" w14:textId="2EC92975" w:rsidR="006122CC" w:rsidRDefault="006122CC" w:rsidP="001D5866">
      <w:pPr>
        <w:spacing w:after="0" w:line="240" w:lineRule="auto"/>
        <w:rPr>
          <w:rFonts w:ascii="Times New Roman" w:eastAsia="Times New Roman" w:hAnsi="Times New Roman" w:cs="Times New Roman"/>
          <w:spacing w:val="2"/>
        </w:rPr>
      </w:pPr>
    </w:p>
    <w:p w14:paraId="6DD18A91" w14:textId="3DD9F08D" w:rsidR="006122CC" w:rsidRDefault="006122CC" w:rsidP="006122CC">
      <w:pPr>
        <w:pStyle w:val="ListParagraph"/>
        <w:shd w:val="clear" w:color="auto" w:fill="FFFFFF"/>
        <w:spacing w:before="120" w:line="240" w:lineRule="auto"/>
        <w:ind w:left="0"/>
        <w:rPr>
          <w:rFonts w:ascii="Times New Roman" w:eastAsia="Times New Roman" w:hAnsi="Times New Roman" w:cs="Times New Roman"/>
          <w:spacing w:val="2"/>
        </w:rPr>
      </w:pPr>
      <w:r>
        <w:rPr>
          <w:rFonts w:ascii="Times New Roman" w:eastAsia="Times New Roman" w:hAnsi="Times New Roman" w:cs="Times New Roman"/>
          <w:spacing w:val="2"/>
        </w:rPr>
        <w:t>As a result of Acc 415 no longer being a required course (it is now an elective), The following objective:</w:t>
      </w:r>
    </w:p>
    <w:p w14:paraId="6CEE33FA" w14:textId="77777777" w:rsidR="00734FA8" w:rsidRDefault="00734FA8" w:rsidP="006122CC">
      <w:pPr>
        <w:pStyle w:val="ListParagraph"/>
        <w:shd w:val="clear" w:color="auto" w:fill="FFFFFF"/>
        <w:spacing w:before="120" w:line="240" w:lineRule="auto"/>
        <w:ind w:left="0"/>
        <w:rPr>
          <w:rFonts w:ascii="Times New Roman" w:eastAsia="Times New Roman" w:hAnsi="Times New Roman" w:cs="Times New Roman"/>
          <w:spacing w:val="2"/>
        </w:rPr>
      </w:pPr>
    </w:p>
    <w:p w14:paraId="3E8B8E06" w14:textId="634954B1" w:rsidR="006122CC" w:rsidRDefault="006122CC" w:rsidP="006122CC">
      <w:pPr>
        <w:pStyle w:val="ListParagraph"/>
        <w:shd w:val="clear" w:color="auto" w:fill="FFFFFF"/>
        <w:spacing w:before="120" w:line="240" w:lineRule="auto"/>
        <w:ind w:left="0"/>
        <w:rPr>
          <w:rFonts w:eastAsia="Times New Roman"/>
          <w:b/>
          <w:bCs/>
          <w:color w:val="FF0000"/>
          <w:sz w:val="20"/>
          <w:szCs w:val="20"/>
        </w:rPr>
      </w:pPr>
      <w:r w:rsidRPr="006908AB">
        <w:rPr>
          <w:rFonts w:eastAsia="Times New Roman"/>
          <w:b/>
          <w:bCs/>
          <w:color w:val="FF0000"/>
          <w:sz w:val="20"/>
          <w:szCs w:val="20"/>
        </w:rPr>
        <w:t>Students can demonstrate knowledge of advanced accounting and tax subjects.</w:t>
      </w:r>
    </w:p>
    <w:p w14:paraId="3B1BF8E5" w14:textId="6B290C73" w:rsidR="006122CC" w:rsidRDefault="006122CC" w:rsidP="001D5866">
      <w:pPr>
        <w:spacing w:after="0" w:line="240" w:lineRule="auto"/>
        <w:rPr>
          <w:rFonts w:ascii="Times New Roman" w:eastAsia="Times New Roman" w:hAnsi="Times New Roman" w:cs="Times New Roman"/>
          <w:color w:val="000000" w:themeColor="text1"/>
          <w:spacing w:val="2"/>
        </w:rPr>
      </w:pPr>
      <w:r>
        <w:rPr>
          <w:rFonts w:ascii="Times New Roman" w:eastAsia="Times New Roman" w:hAnsi="Times New Roman" w:cs="Times New Roman"/>
          <w:color w:val="000000" w:themeColor="text1"/>
          <w:spacing w:val="2"/>
        </w:rPr>
        <w:t>To:</w:t>
      </w:r>
    </w:p>
    <w:p w14:paraId="25E4A02F" w14:textId="094CE719" w:rsidR="006122CC" w:rsidRDefault="006122CC" w:rsidP="006122CC">
      <w:pPr>
        <w:pStyle w:val="ListParagraph"/>
        <w:shd w:val="clear" w:color="auto" w:fill="FFFFFF"/>
        <w:spacing w:before="120" w:line="240" w:lineRule="auto"/>
        <w:ind w:left="0"/>
        <w:rPr>
          <w:rFonts w:eastAsia="Times New Roman"/>
          <w:b/>
          <w:bCs/>
          <w:color w:val="FF0000"/>
          <w:sz w:val="20"/>
          <w:szCs w:val="20"/>
        </w:rPr>
      </w:pPr>
      <w:r w:rsidRPr="006908AB">
        <w:rPr>
          <w:rFonts w:eastAsia="Times New Roman"/>
          <w:b/>
          <w:bCs/>
          <w:color w:val="FF0000"/>
          <w:sz w:val="20"/>
          <w:szCs w:val="20"/>
        </w:rPr>
        <w:t xml:space="preserve">Students can demonstrate knowledge </w:t>
      </w:r>
      <w:r w:rsidR="00734FA8">
        <w:rPr>
          <w:rFonts w:eastAsia="Times New Roman"/>
          <w:b/>
          <w:bCs/>
          <w:color w:val="FF0000"/>
          <w:sz w:val="20"/>
          <w:szCs w:val="20"/>
        </w:rPr>
        <w:t>of </w:t>
      </w:r>
      <w:r w:rsidRPr="006908AB">
        <w:rPr>
          <w:rFonts w:eastAsia="Times New Roman"/>
          <w:b/>
          <w:bCs/>
          <w:color w:val="FF0000"/>
          <w:sz w:val="20"/>
          <w:szCs w:val="20"/>
        </w:rPr>
        <w:t>tax subjects.</w:t>
      </w:r>
    </w:p>
    <w:p w14:paraId="20CF81CE" w14:textId="77777777" w:rsidR="006122CC" w:rsidRPr="006122CC" w:rsidRDefault="006122CC" w:rsidP="001D5866">
      <w:pPr>
        <w:spacing w:after="0" w:line="240" w:lineRule="auto"/>
        <w:rPr>
          <w:rFonts w:ascii="Times New Roman" w:eastAsia="Times New Roman" w:hAnsi="Times New Roman" w:cs="Times New Roman"/>
          <w:color w:val="000000" w:themeColor="text1"/>
          <w:spacing w:val="2"/>
        </w:rPr>
      </w:pPr>
    </w:p>
    <w:p w14:paraId="109B27BD" w14:textId="77777777" w:rsidR="006122CC" w:rsidRDefault="00CD775B" w:rsidP="00CD775B">
      <w:pPr>
        <w:pStyle w:val="NormalWeb"/>
        <w:spacing w:before="0" w:beforeAutospacing="0" w:after="160" w:afterAutospacing="0"/>
        <w:rPr>
          <w:spacing w:val="2"/>
        </w:rPr>
      </w:pPr>
      <w:r>
        <w:rPr>
          <w:spacing w:val="2"/>
        </w:rPr>
        <w:t xml:space="preserve">New Learning Objective: </w:t>
      </w:r>
    </w:p>
    <w:p w14:paraId="1DE7B7A8" w14:textId="2CE8907D" w:rsidR="007D71BB" w:rsidRDefault="00CD775B" w:rsidP="00CD775B">
      <w:pPr>
        <w:pStyle w:val="NormalWeb"/>
        <w:spacing w:before="0" w:beforeAutospacing="0" w:after="160" w:afterAutospacing="0"/>
        <w:rPr>
          <w:color w:val="FF0000"/>
        </w:rPr>
      </w:pPr>
      <w:r w:rsidRPr="006122CC">
        <w:rPr>
          <w:color w:val="FF0000"/>
          <w:spacing w:val="2"/>
        </w:rPr>
        <w:t>Acc 619</w:t>
      </w:r>
      <w:r w:rsidR="006122CC" w:rsidRPr="006122CC">
        <w:rPr>
          <w:color w:val="FF0000"/>
          <w:spacing w:val="2"/>
        </w:rPr>
        <w:t xml:space="preserve"> (now a required course for MAcc) </w:t>
      </w:r>
      <w:r w:rsidRPr="006122CC">
        <w:rPr>
          <w:color w:val="FF0000"/>
          <w:spacing w:val="2"/>
        </w:rPr>
        <w:t>-</w:t>
      </w:r>
      <w:r w:rsidRPr="006122CC">
        <w:rPr>
          <w:color w:val="FF0000"/>
        </w:rPr>
        <w:t>Students can evaluate and apply prevalent computer-assisted audit tools and techniques to analyze accounting data, perform test analyses, and communicate insights for IT audits.</w:t>
      </w:r>
      <w:r w:rsidRPr="006122CC">
        <w:rPr>
          <w:color w:val="FF0000"/>
        </w:rPr>
        <w:t xml:space="preserve"> </w:t>
      </w:r>
    </w:p>
    <w:p w14:paraId="40E8B432" w14:textId="46E23296" w:rsidR="006C1786" w:rsidRPr="004F4E75" w:rsidRDefault="004F4E75" w:rsidP="004F4E75">
      <w:pPr>
        <w:pStyle w:val="NormalWeb"/>
        <w:spacing w:before="0" w:beforeAutospacing="0" w:after="160" w:afterAutospacing="0"/>
        <w:rPr>
          <w:b/>
          <w:bCs/>
        </w:rPr>
      </w:pPr>
      <w:r w:rsidRPr="004F4E75">
        <w:rPr>
          <w:b/>
          <w:bCs/>
          <w:color w:val="FF0000"/>
        </w:rPr>
        <w:t xml:space="preserve">This learning objective can be assessed </w:t>
      </w:r>
      <w:r w:rsidRPr="004F4E75">
        <w:rPr>
          <w:b/>
          <w:bCs/>
          <w:color w:val="FF0000"/>
          <w:sz w:val="23"/>
          <w:szCs w:val="23"/>
          <w:shd w:val="clear" w:color="auto" w:fill="FFFFFF"/>
        </w:rPr>
        <w:t>by analyzing and assessing cases and a project.</w:t>
      </w:r>
    </w:p>
    <w:p w14:paraId="02E69F91" w14:textId="4505DD96" w:rsidR="006122CC" w:rsidRDefault="006122CC">
      <w:pPr>
        <w:rPr>
          <w:rFonts w:ascii="Tahoma" w:eastAsia="Tahoma" w:hAnsi="Tahoma" w:cs="Tahoma"/>
          <w:sz w:val="28"/>
        </w:rPr>
      </w:pPr>
      <w:r>
        <w:rPr>
          <w:rFonts w:ascii="Tahoma" w:eastAsia="Tahoma" w:hAnsi="Tahoma" w:cs="Tahoma"/>
          <w:sz w:val="28"/>
        </w:rPr>
        <w:br w:type="page"/>
      </w:r>
    </w:p>
    <w:p w14:paraId="1E783410" w14:textId="77777777" w:rsidR="006122CC" w:rsidRDefault="006122CC" w:rsidP="006122CC">
      <w:pPr>
        <w:rPr>
          <w:rFonts w:ascii="Times New Roman" w:eastAsia="Times New Roman" w:hAnsi="Times New Roman" w:cs="Times New Roman"/>
          <w:b/>
          <w:bCs/>
          <w:color w:val="000000"/>
        </w:rPr>
      </w:pPr>
      <w:r w:rsidRPr="00961B7D">
        <w:rPr>
          <w:rFonts w:ascii="Times New Roman" w:eastAsia="Times New Roman" w:hAnsi="Times New Roman" w:cs="Times New Roman"/>
          <w:b/>
          <w:bCs/>
          <w:color w:val="000000"/>
          <w:highlight w:val="yellow"/>
        </w:rPr>
        <w:lastRenderedPageBreak/>
        <w:t>Survey of Professionals</w:t>
      </w:r>
    </w:p>
    <w:p w14:paraId="42037446" w14:textId="0EE0E8F2" w:rsidR="006122CC" w:rsidRDefault="00BD48D4" w:rsidP="006122CC">
      <w:pPr>
        <w:rPr>
          <w:rFonts w:ascii="Times New Roman" w:eastAsia="Times New Roman" w:hAnsi="Times New Roman" w:cs="Times New Roman"/>
          <w:color w:val="000000"/>
        </w:rPr>
      </w:pPr>
      <w:r>
        <w:rPr>
          <w:rFonts w:ascii="Times New Roman" w:eastAsia="Times New Roman" w:hAnsi="Times New Roman" w:cs="Times New Roman"/>
          <w:color w:val="000000"/>
        </w:rPr>
        <w:t>A</w:t>
      </w:r>
      <w:r w:rsidR="006122CC" w:rsidRPr="00961B7D">
        <w:rPr>
          <w:rFonts w:ascii="Times New Roman" w:eastAsia="Times New Roman" w:hAnsi="Times New Roman" w:cs="Times New Roman"/>
          <w:color w:val="000000"/>
        </w:rPr>
        <w:t xml:space="preserve"> survey of professionals</w:t>
      </w:r>
      <w:r>
        <w:rPr>
          <w:rFonts w:ascii="Times New Roman" w:eastAsia="Times New Roman" w:hAnsi="Times New Roman" w:cs="Times New Roman"/>
          <w:color w:val="000000"/>
        </w:rPr>
        <w:t xml:space="preserve"> in 2014</w:t>
      </w:r>
      <w:r w:rsidR="006122CC" w:rsidRPr="00961B7D">
        <w:rPr>
          <w:rFonts w:ascii="Times New Roman" w:eastAsia="Times New Roman" w:hAnsi="Times New Roman" w:cs="Times New Roman"/>
          <w:color w:val="000000"/>
        </w:rPr>
        <w:t xml:space="preserve"> led to the creation of four one-credit capstone accounting courses</w:t>
      </w:r>
      <w:r>
        <w:rPr>
          <w:rFonts w:ascii="Times New Roman" w:eastAsia="Times New Roman" w:hAnsi="Times New Roman" w:cs="Times New Roman"/>
          <w:color w:val="000000"/>
        </w:rPr>
        <w:t>, which were</w:t>
      </w:r>
      <w:r w:rsidR="00205522">
        <w:rPr>
          <w:rFonts w:ascii="Times New Roman" w:eastAsia="Times New Roman" w:hAnsi="Times New Roman" w:cs="Times New Roman"/>
          <w:color w:val="000000"/>
        </w:rPr>
        <w:t xml:space="preserve"> developed and offered in 2015</w:t>
      </w:r>
      <w:r w:rsidR="006122CC" w:rsidRPr="00961B7D">
        <w:rPr>
          <w:rFonts w:ascii="Times New Roman" w:eastAsia="Times New Roman" w:hAnsi="Times New Roman" w:cs="Times New Roman"/>
          <w:color w:val="000000"/>
        </w:rPr>
        <w:t>. These courses address</w:t>
      </w:r>
      <w:r>
        <w:rPr>
          <w:rFonts w:ascii="Times New Roman" w:eastAsia="Times New Roman" w:hAnsi="Times New Roman" w:cs="Times New Roman"/>
          <w:color w:val="000000"/>
        </w:rPr>
        <w:t>ed</w:t>
      </w:r>
      <w:r w:rsidR="006122CC" w:rsidRPr="00961B7D">
        <w:rPr>
          <w:rFonts w:ascii="Times New Roman" w:eastAsia="Times New Roman" w:hAnsi="Times New Roman" w:cs="Times New Roman"/>
          <w:color w:val="000000"/>
        </w:rPr>
        <w:t xml:space="preserve"> the demand for skills development among accounting graduates </w:t>
      </w:r>
      <w:r w:rsidR="00205522">
        <w:rPr>
          <w:rFonts w:ascii="Times New Roman" w:eastAsia="Times New Roman" w:hAnsi="Times New Roman" w:cs="Times New Roman"/>
          <w:color w:val="000000"/>
        </w:rPr>
        <w:t>bef</w:t>
      </w:r>
      <w:r w:rsidR="006122CC" w:rsidRPr="00961B7D">
        <w:rPr>
          <w:rFonts w:ascii="Times New Roman" w:eastAsia="Times New Roman" w:hAnsi="Times New Roman" w:cs="Times New Roman"/>
          <w:color w:val="000000"/>
        </w:rPr>
        <w:t>or</w:t>
      </w:r>
      <w:r w:rsidR="00205522">
        <w:rPr>
          <w:rFonts w:ascii="Times New Roman" w:eastAsia="Times New Roman" w:hAnsi="Times New Roman" w:cs="Times New Roman"/>
          <w:color w:val="000000"/>
        </w:rPr>
        <w:t>e</w:t>
      </w:r>
      <w:r w:rsidR="006122CC" w:rsidRPr="00961B7D">
        <w:rPr>
          <w:rFonts w:ascii="Times New Roman" w:eastAsia="Times New Roman" w:hAnsi="Times New Roman" w:cs="Times New Roman"/>
          <w:color w:val="000000"/>
        </w:rPr>
        <w:t xml:space="preserve"> graduation. The need for these skills remains relevant today</w:t>
      </w:r>
      <w:r>
        <w:rPr>
          <w:rFonts w:ascii="Times New Roman" w:eastAsia="Times New Roman" w:hAnsi="Times New Roman" w:cs="Times New Roman"/>
          <w:color w:val="000000"/>
        </w:rPr>
        <w:t> for accounting graduates and</w:t>
      </w:r>
      <w:r w:rsidR="006122CC" w:rsidRPr="00961B7D">
        <w:rPr>
          <w:rFonts w:ascii="Times New Roman" w:eastAsia="Times New Roman" w:hAnsi="Times New Roman" w:cs="Times New Roman"/>
          <w:color w:val="000000"/>
        </w:rPr>
        <w:t xml:space="preserve"> all college graduates</w:t>
      </w:r>
      <w:r>
        <w:rPr>
          <w:rFonts w:ascii="Times New Roman" w:eastAsia="Times New Roman" w:hAnsi="Times New Roman" w:cs="Times New Roman"/>
          <w:color w:val="000000"/>
        </w:rPr>
        <w:t>.</w:t>
      </w:r>
      <w:r w:rsidR="006122CC" w:rsidRPr="00961B7D">
        <w:rPr>
          <w:rFonts w:ascii="Times New Roman" w:eastAsia="Times New Roman" w:hAnsi="Times New Roman" w:cs="Times New Roman"/>
          <w:color w:val="000000"/>
        </w:rPr>
        <w:t xml:space="preserve"> </w:t>
      </w:r>
    </w:p>
    <w:p w14:paraId="79FEEA62" w14:textId="2DC044BA" w:rsidR="006122CC" w:rsidRDefault="006122CC" w:rsidP="006122C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Since then, the SOA has held meetings with its </w:t>
      </w:r>
      <w:hyperlink r:id="rId8" w:history="1">
        <w:r w:rsidRPr="006122CC">
          <w:rPr>
            <w:rStyle w:val="Hyperlink"/>
            <w:rFonts w:ascii="Times New Roman" w:eastAsia="Times New Roman" w:hAnsi="Times New Roman" w:cs="Times New Roman"/>
          </w:rPr>
          <w:t>advisory board</w:t>
        </w:r>
      </w:hyperlink>
      <w:r>
        <w:rPr>
          <w:rFonts w:ascii="Times New Roman" w:eastAsia="Times New Roman" w:hAnsi="Times New Roman" w:cs="Times New Roman"/>
          <w:color w:val="000000"/>
        </w:rPr>
        <w:t xml:space="preserve"> members (more than 30 members) and addressed their concerns, sought feedback on its courses and addressed their concerns. The agenda and minutes of these meetings are reported </w:t>
      </w:r>
      <w:hyperlink r:id="rId9" w:history="1">
        <w:r w:rsidRPr="006122CC">
          <w:rPr>
            <w:rStyle w:val="Hyperlink"/>
            <w:rFonts w:ascii="Times New Roman" w:eastAsia="Times New Roman" w:hAnsi="Times New Roman" w:cs="Times New Roman"/>
          </w:rPr>
          <w:t>here</w:t>
        </w:r>
      </w:hyperlink>
      <w:r>
        <w:rPr>
          <w:rFonts w:ascii="Times New Roman" w:eastAsia="Times New Roman" w:hAnsi="Times New Roman" w:cs="Times New Roman"/>
          <w:color w:val="000000"/>
        </w:rPr>
        <w:t>.</w:t>
      </w:r>
    </w:p>
    <w:p w14:paraId="699F2886" w14:textId="417EB059" w:rsidR="006122CC" w:rsidRDefault="006122CC" w:rsidP="006122CC">
      <w:pPr>
        <w:rPr>
          <w:rFonts w:ascii="Times New Roman" w:eastAsia="Times New Roman" w:hAnsi="Times New Roman" w:cs="Times New Roman"/>
          <w:color w:val="000000"/>
        </w:rPr>
      </w:pPr>
      <w:r>
        <w:rPr>
          <w:rFonts w:ascii="Times New Roman" w:eastAsia="Times New Roman" w:hAnsi="Times New Roman" w:cs="Times New Roman"/>
          <w:color w:val="000000"/>
        </w:rPr>
        <w:t>In its recent curricul</w:t>
      </w:r>
      <w:r w:rsidR="00205522">
        <w:rPr>
          <w:rFonts w:ascii="Times New Roman" w:eastAsia="Times New Roman" w:hAnsi="Times New Roman" w:cs="Times New Roman"/>
          <w:color w:val="000000"/>
        </w:rPr>
        <w:t>u</w:t>
      </w:r>
      <w:r>
        <w:rPr>
          <w:rFonts w:ascii="Times New Roman" w:eastAsia="Times New Roman" w:hAnsi="Times New Roman" w:cs="Times New Roman"/>
          <w:color w:val="000000"/>
        </w:rPr>
        <w:t>m subcommittee</w:t>
      </w:r>
      <w:r w:rsidR="0020552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205522">
        <w:rPr>
          <w:rFonts w:ascii="Times New Roman" w:eastAsia="Times New Roman" w:hAnsi="Times New Roman" w:cs="Times New Roman"/>
          <w:color w:val="000000"/>
        </w:rPr>
        <w:t>selected advisory board</w:t>
      </w:r>
      <w:r w:rsidR="009422D9">
        <w:rPr>
          <w:rFonts w:ascii="Times New Roman" w:eastAsia="Times New Roman" w:hAnsi="Times New Roman" w:cs="Times New Roman"/>
          <w:color w:val="000000"/>
        </w:rPr>
        <w:t xml:space="preserve"> members and professionals</w:t>
      </w:r>
      <w:r w:rsidR="00205522">
        <w:rPr>
          <w:rFonts w:ascii="Times New Roman" w:eastAsia="Times New Roman" w:hAnsi="Times New Roman" w:cs="Times New Roman"/>
          <w:color w:val="000000"/>
        </w:rPr>
        <w:t xml:space="preserve"> were added to ensure that professional views were considered and incorporated into curriculum development. </w:t>
      </w:r>
      <w:r w:rsidR="00F7234F">
        <w:rPr>
          <w:rFonts w:ascii="Times New Roman" w:eastAsia="Times New Roman" w:hAnsi="Times New Roman" w:cs="Times New Roman"/>
          <w:color w:val="000000"/>
        </w:rPr>
        <w:t xml:space="preserve"> Here </w:t>
      </w:r>
      <w:r w:rsidR="004F4E75">
        <w:rPr>
          <w:rFonts w:ascii="Times New Roman" w:eastAsia="Times New Roman" w:hAnsi="Times New Roman" w:cs="Times New Roman"/>
          <w:color w:val="000000"/>
        </w:rPr>
        <w:t>is</w:t>
      </w:r>
      <w:r w:rsidR="00F7234F">
        <w:rPr>
          <w:rFonts w:ascii="Times New Roman" w:eastAsia="Times New Roman" w:hAnsi="Times New Roman" w:cs="Times New Roman"/>
          <w:color w:val="000000"/>
        </w:rPr>
        <w:t xml:space="preserve"> the list of the subcommittees and t</w:t>
      </w:r>
      <w:r w:rsidR="004F4E75">
        <w:rPr>
          <w:rFonts w:ascii="Times New Roman" w:eastAsia="Times New Roman" w:hAnsi="Times New Roman" w:cs="Times New Roman"/>
          <w:color w:val="000000"/>
        </w:rPr>
        <w:t>heir</w:t>
      </w:r>
      <w:r w:rsidR="00F7234F">
        <w:rPr>
          <w:rFonts w:ascii="Times New Roman" w:eastAsia="Times New Roman" w:hAnsi="Times New Roman" w:cs="Times New Roman"/>
          <w:color w:val="000000"/>
        </w:rPr>
        <w:t xml:space="preserve"> members. The minutes of these subcommittees </w:t>
      </w:r>
    </w:p>
    <w:p w14:paraId="74CF54A1" w14:textId="77777777" w:rsidR="005A0041" w:rsidRPr="009422D9" w:rsidRDefault="005A0041" w:rsidP="005A0041">
      <w:pPr>
        <w:shd w:val="clear" w:color="auto" w:fill="FFFFFF"/>
        <w:spacing w:after="0" w:line="240" w:lineRule="auto"/>
        <w:rPr>
          <w:rFonts w:ascii="Times New Roman" w:eastAsia="Times New Roman" w:hAnsi="Times New Roman" w:cs="Times New Roman"/>
          <w:b/>
          <w:bCs/>
          <w:color w:val="0070C0"/>
          <w:sz w:val="28"/>
          <w:szCs w:val="28"/>
        </w:rPr>
      </w:pPr>
      <w:r w:rsidRPr="009422D9">
        <w:rPr>
          <w:rFonts w:ascii="Times New Roman" w:eastAsia="Times New Roman" w:hAnsi="Times New Roman" w:cs="Times New Roman"/>
          <w:b/>
          <w:bCs/>
          <w:color w:val="0070C0"/>
          <w:sz w:val="28"/>
          <w:szCs w:val="28"/>
        </w:rPr>
        <w:t xml:space="preserve">a. Introductory Series, </w:t>
      </w:r>
    </w:p>
    <w:p w14:paraId="76C40C2E" w14:textId="77321948"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b/>
          <w:bCs/>
          <w:color w:val="000000"/>
          <w:sz w:val="24"/>
          <w:szCs w:val="24"/>
        </w:rPr>
        <w:t>Mar</w:t>
      </w:r>
      <w:r>
        <w:rPr>
          <w:rFonts w:ascii="Times New Roman" w:eastAsia="Times New Roman" w:hAnsi="Times New Roman" w:cs="Times New Roman"/>
          <w:b/>
          <w:bCs/>
          <w:color w:val="000000"/>
          <w:sz w:val="24"/>
          <w:szCs w:val="24"/>
        </w:rPr>
        <w:t xml:space="preserve">y </w:t>
      </w:r>
      <w:proofErr w:type="spellStart"/>
      <w:r>
        <w:rPr>
          <w:rFonts w:ascii="Times New Roman" w:eastAsia="Times New Roman" w:hAnsi="Times New Roman" w:cs="Times New Roman"/>
          <w:b/>
          <w:bCs/>
          <w:color w:val="000000"/>
          <w:sz w:val="24"/>
          <w:szCs w:val="24"/>
        </w:rPr>
        <w:t>Woollen</w:t>
      </w:r>
      <w:proofErr w:type="spellEnd"/>
      <w:r>
        <w:rPr>
          <w:rFonts w:ascii="Times New Roman" w:eastAsia="Times New Roman" w:hAnsi="Times New Roman" w:cs="Times New Roman"/>
          <w:b/>
          <w:bCs/>
          <w:color w:val="000000"/>
          <w:sz w:val="24"/>
          <w:szCs w:val="24"/>
        </w:rPr>
        <w:t>, Chair</w:t>
      </w:r>
    </w:p>
    <w:p w14:paraId="4F1433FB" w14:textId="6D94615E"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color w:val="000000"/>
          <w:sz w:val="24"/>
          <w:szCs w:val="24"/>
        </w:rPr>
        <w:t>Boochun</w:t>
      </w:r>
      <w:r>
        <w:rPr>
          <w:rFonts w:ascii="Times New Roman" w:eastAsia="Times New Roman" w:hAnsi="Times New Roman" w:cs="Times New Roman"/>
          <w:color w:val="000000"/>
          <w:sz w:val="24"/>
          <w:szCs w:val="24"/>
        </w:rPr>
        <w:t xml:space="preserve"> Jung</w:t>
      </w:r>
      <w:r w:rsidR="001F5CF4">
        <w:rPr>
          <w:rFonts w:ascii="Times New Roman" w:eastAsia="Times New Roman" w:hAnsi="Times New Roman" w:cs="Times New Roman"/>
          <w:color w:val="000000"/>
          <w:sz w:val="24"/>
          <w:szCs w:val="24"/>
        </w:rPr>
        <w:t>, faculty</w:t>
      </w:r>
    </w:p>
    <w:p w14:paraId="4C8ED985" w14:textId="232D94D0"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color w:val="000000"/>
          <w:sz w:val="24"/>
          <w:szCs w:val="24"/>
        </w:rPr>
        <w:t>David</w:t>
      </w:r>
      <w:r>
        <w:rPr>
          <w:rFonts w:ascii="Times New Roman" w:eastAsia="Times New Roman" w:hAnsi="Times New Roman" w:cs="Times New Roman"/>
          <w:color w:val="000000"/>
          <w:sz w:val="24"/>
          <w:szCs w:val="24"/>
        </w:rPr>
        <w:t xml:space="preserve"> Yang</w:t>
      </w:r>
      <w:r w:rsidR="001F5CF4">
        <w:rPr>
          <w:rFonts w:ascii="Times New Roman" w:eastAsia="Times New Roman" w:hAnsi="Times New Roman" w:cs="Times New Roman"/>
          <w:color w:val="000000"/>
          <w:sz w:val="24"/>
          <w:szCs w:val="24"/>
        </w:rPr>
        <w:t>, faculty</w:t>
      </w:r>
    </w:p>
    <w:p w14:paraId="2E0A5F4F" w14:textId="3D8BB85B"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You-Il</w:t>
      </w:r>
      <w:r w:rsidR="009422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055D7E">
        <w:rPr>
          <w:rFonts w:ascii="Times New Roman" w:eastAsia="Times New Roman" w:hAnsi="Times New Roman" w:cs="Times New Roman"/>
          <w:color w:val="000000"/>
          <w:sz w:val="24"/>
          <w:szCs w:val="24"/>
        </w:rPr>
        <w:t>Chris</w:t>
      </w:r>
      <w:r>
        <w:rPr>
          <w:rFonts w:ascii="Times New Roman" w:eastAsia="Times New Roman" w:hAnsi="Times New Roman" w:cs="Times New Roman"/>
          <w:color w:val="000000"/>
          <w:sz w:val="24"/>
          <w:szCs w:val="24"/>
        </w:rPr>
        <w:t>) Park</w:t>
      </w:r>
      <w:r w:rsidR="001F5CF4">
        <w:rPr>
          <w:rFonts w:ascii="Times New Roman" w:eastAsia="Times New Roman" w:hAnsi="Times New Roman" w:cs="Times New Roman"/>
          <w:color w:val="000000"/>
          <w:sz w:val="24"/>
          <w:szCs w:val="24"/>
        </w:rPr>
        <w:t xml:space="preserve">, </w:t>
      </w:r>
      <w:r w:rsidR="009422D9">
        <w:rPr>
          <w:rFonts w:ascii="Times New Roman" w:eastAsia="Times New Roman" w:hAnsi="Times New Roman" w:cs="Times New Roman"/>
          <w:color w:val="000000"/>
          <w:sz w:val="24"/>
          <w:szCs w:val="24"/>
        </w:rPr>
        <w:t>faculty</w:t>
      </w:r>
    </w:p>
    <w:p w14:paraId="55B55796" w14:textId="24AE8203"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color w:val="000000"/>
          <w:sz w:val="24"/>
          <w:szCs w:val="24"/>
        </w:rPr>
        <w:t>Kristi</w:t>
      </w:r>
      <w:r>
        <w:rPr>
          <w:rFonts w:ascii="Times New Roman" w:eastAsia="Times New Roman" w:hAnsi="Times New Roman" w:cs="Times New Roman"/>
          <w:color w:val="000000"/>
          <w:sz w:val="24"/>
          <w:szCs w:val="24"/>
        </w:rPr>
        <w:t xml:space="preserve">ne </w:t>
      </w:r>
      <w:proofErr w:type="spellStart"/>
      <w:r>
        <w:rPr>
          <w:rFonts w:ascii="Times New Roman" w:eastAsia="Times New Roman" w:hAnsi="Times New Roman" w:cs="Times New Roman"/>
          <w:color w:val="000000"/>
          <w:sz w:val="24"/>
          <w:szCs w:val="24"/>
        </w:rPr>
        <w:t>Santaniello</w:t>
      </w:r>
      <w:proofErr w:type="spellEnd"/>
      <w:r w:rsidR="001F5CF4">
        <w:rPr>
          <w:rFonts w:ascii="Times New Roman" w:eastAsia="Times New Roman" w:hAnsi="Times New Roman" w:cs="Times New Roman"/>
          <w:color w:val="000000"/>
          <w:sz w:val="24"/>
          <w:szCs w:val="24"/>
        </w:rPr>
        <w:t>, faculty</w:t>
      </w:r>
    </w:p>
    <w:p w14:paraId="07BEE930" w14:textId="58F6118F"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Manu </w:t>
      </w:r>
      <w:proofErr w:type="spellStart"/>
      <w:r>
        <w:rPr>
          <w:rFonts w:ascii="Times New Roman" w:eastAsia="Times New Roman" w:hAnsi="Times New Roman" w:cs="Times New Roman"/>
          <w:color w:val="000000"/>
          <w:sz w:val="24"/>
          <w:szCs w:val="24"/>
        </w:rPr>
        <w:t>Ka</w:t>
      </w:r>
      <w:r w:rsidR="001F5C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iama</w:t>
      </w:r>
      <w:proofErr w:type="spellEnd"/>
      <w:r w:rsidR="001F5CF4">
        <w:rPr>
          <w:rFonts w:ascii="Times New Roman" w:eastAsia="Times New Roman" w:hAnsi="Times New Roman" w:cs="Times New Roman"/>
          <w:color w:val="000000"/>
          <w:sz w:val="24"/>
          <w:szCs w:val="24"/>
        </w:rPr>
        <w:t>, faculty</w:t>
      </w:r>
    </w:p>
    <w:p w14:paraId="46114650" w14:textId="3B11D46D" w:rsidR="005A0041" w:rsidRDefault="001F5CF4" w:rsidP="005A004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Hamid Pourjalali, Director of the School of Accountancy</w:t>
      </w:r>
    </w:p>
    <w:p w14:paraId="360F366F" w14:textId="6DE544E6" w:rsidR="00F7234F" w:rsidRDefault="00F7234F" w:rsidP="005A0041">
      <w:pPr>
        <w:shd w:val="clear" w:color="auto" w:fill="FFFFFF"/>
        <w:spacing w:after="0" w:line="240" w:lineRule="auto"/>
        <w:rPr>
          <w:rFonts w:ascii="Times New Roman" w:eastAsia="Times New Roman" w:hAnsi="Times New Roman" w:cs="Times New Roman"/>
          <w:color w:val="000000"/>
          <w:sz w:val="24"/>
          <w:szCs w:val="24"/>
        </w:rPr>
      </w:pPr>
      <w:hyperlink r:id="rId10" w:history="1">
        <w:r w:rsidRPr="00383C38">
          <w:rPr>
            <w:rStyle w:val="Hyperlink"/>
          </w:rPr>
          <w:t>Introductory Accounting minutes</w:t>
        </w:r>
      </w:hyperlink>
    </w:p>
    <w:p w14:paraId="0C150C9E" w14:textId="77777777" w:rsid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p>
    <w:p w14:paraId="2E015759" w14:textId="77777777" w:rsidR="005A0041" w:rsidRPr="009422D9" w:rsidRDefault="005A0041" w:rsidP="005A0041">
      <w:pPr>
        <w:shd w:val="clear" w:color="auto" w:fill="FFFFFF"/>
        <w:spacing w:after="0" w:line="240" w:lineRule="auto"/>
        <w:rPr>
          <w:rFonts w:ascii="Times New Roman" w:eastAsia="Times New Roman" w:hAnsi="Times New Roman" w:cs="Times New Roman"/>
          <w:b/>
          <w:bCs/>
          <w:color w:val="0070C0"/>
          <w:sz w:val="28"/>
          <w:szCs w:val="28"/>
        </w:rPr>
      </w:pPr>
      <w:r w:rsidRPr="009422D9">
        <w:rPr>
          <w:rFonts w:ascii="Times New Roman" w:eastAsia="Times New Roman" w:hAnsi="Times New Roman" w:cs="Times New Roman"/>
          <w:b/>
          <w:bCs/>
          <w:color w:val="0070C0"/>
          <w:sz w:val="28"/>
          <w:szCs w:val="28"/>
        </w:rPr>
        <w:t>b. Intermediate and Advanced</w:t>
      </w:r>
      <w:r w:rsidRPr="009422D9">
        <w:rPr>
          <w:rFonts w:ascii="Times New Roman" w:eastAsia="Times New Roman" w:hAnsi="Times New Roman" w:cs="Times New Roman"/>
          <w:b/>
          <w:bCs/>
          <w:color w:val="0070C0"/>
          <w:sz w:val="28"/>
          <w:szCs w:val="28"/>
        </w:rPr>
        <w:t xml:space="preserve"> Accounting</w:t>
      </w:r>
    </w:p>
    <w:p w14:paraId="6F2A27B2" w14:textId="77777777" w:rsidR="005A0041" w:rsidRDefault="005A0041" w:rsidP="005A0041">
      <w:pPr>
        <w:shd w:val="clear" w:color="auto" w:fill="FFFFFF"/>
        <w:spacing w:after="0" w:line="240" w:lineRule="auto"/>
        <w:rPr>
          <w:rFonts w:ascii="Times New Roman" w:eastAsia="Times New Roman" w:hAnsi="Times New Roman" w:cs="Times New Roman"/>
          <w:b/>
          <w:bCs/>
          <w:color w:val="000000"/>
          <w:sz w:val="24"/>
          <w:szCs w:val="24"/>
        </w:rPr>
      </w:pPr>
      <w:r w:rsidRPr="00055D7E">
        <w:rPr>
          <w:rFonts w:ascii="Times New Roman" w:eastAsia="Times New Roman" w:hAnsi="Times New Roman" w:cs="Times New Roman"/>
          <w:b/>
          <w:bCs/>
          <w:color w:val="000000"/>
          <w:sz w:val="24"/>
          <w:szCs w:val="24"/>
        </w:rPr>
        <w:t>Jian</w:t>
      </w:r>
      <w:r>
        <w:rPr>
          <w:rFonts w:ascii="Times New Roman" w:eastAsia="Times New Roman" w:hAnsi="Times New Roman" w:cs="Times New Roman"/>
          <w:b/>
          <w:bCs/>
          <w:color w:val="000000"/>
          <w:sz w:val="24"/>
          <w:szCs w:val="24"/>
        </w:rPr>
        <w:t xml:space="preserve"> Zhou, Chair</w:t>
      </w:r>
    </w:p>
    <w:p w14:paraId="6F935F29" w14:textId="20768B13"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color w:val="000000"/>
          <w:sz w:val="24"/>
          <w:szCs w:val="24"/>
        </w:rPr>
        <w:t>Kristine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Santaniollo</w:t>
      </w:r>
      <w:proofErr w:type="spellEnd"/>
      <w:r w:rsidR="001F5CF4">
        <w:rPr>
          <w:rFonts w:ascii="Times New Roman" w:eastAsia="Times New Roman" w:hAnsi="Times New Roman" w:cs="Times New Roman"/>
          <w:color w:val="000000"/>
          <w:sz w:val="24"/>
          <w:szCs w:val="24"/>
        </w:rPr>
        <w:t>, faculty</w:t>
      </w:r>
    </w:p>
    <w:p w14:paraId="259FF1D4" w14:textId="54FDDFCE"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Shawn </w:t>
      </w:r>
      <w:r w:rsidRPr="005A0041">
        <w:rPr>
          <w:rFonts w:ascii="Times New Roman" w:eastAsia="Times New Roman" w:hAnsi="Times New Roman" w:cs="Times New Roman"/>
          <w:color w:val="000000"/>
          <w:sz w:val="24"/>
          <w:szCs w:val="24"/>
        </w:rPr>
        <w:t>Hasegawa</w:t>
      </w:r>
      <w:r w:rsidR="001F5CF4">
        <w:rPr>
          <w:rFonts w:ascii="Times New Roman" w:eastAsia="Times New Roman" w:hAnsi="Times New Roman" w:cs="Times New Roman"/>
          <w:color w:val="000000"/>
          <w:sz w:val="24"/>
          <w:szCs w:val="24"/>
        </w:rPr>
        <w:t>, Professional (Advisory Board member)</w:t>
      </w:r>
    </w:p>
    <w:p w14:paraId="3CC73F83" w14:textId="5701962A"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5A0041">
        <w:rPr>
          <w:rFonts w:ascii="Times New Roman" w:eastAsia="Times New Roman" w:hAnsi="Times New Roman" w:cs="Times New Roman"/>
          <w:color w:val="000000"/>
          <w:sz w:val="24"/>
          <w:szCs w:val="24"/>
        </w:rPr>
        <w:t xml:space="preserve">Ryan </w:t>
      </w:r>
      <w:proofErr w:type="spellStart"/>
      <w:r w:rsidRPr="005A0041">
        <w:rPr>
          <w:rFonts w:ascii="Times New Roman" w:eastAsia="Times New Roman" w:hAnsi="Times New Roman" w:cs="Times New Roman"/>
          <w:color w:val="000000"/>
          <w:sz w:val="24"/>
          <w:szCs w:val="24"/>
        </w:rPr>
        <w:t>Suekawa</w:t>
      </w:r>
      <w:proofErr w:type="spellEnd"/>
      <w:r w:rsidR="001F5CF4">
        <w:rPr>
          <w:rFonts w:ascii="Times New Roman" w:eastAsia="Times New Roman" w:hAnsi="Times New Roman" w:cs="Times New Roman"/>
          <w:color w:val="000000"/>
          <w:sz w:val="24"/>
          <w:szCs w:val="24"/>
        </w:rPr>
        <w:t xml:space="preserve"> </w:t>
      </w:r>
      <w:r w:rsidR="001F5CF4">
        <w:rPr>
          <w:rFonts w:ascii="Times New Roman" w:eastAsia="Times New Roman" w:hAnsi="Times New Roman" w:cs="Times New Roman"/>
          <w:color w:val="000000"/>
          <w:sz w:val="24"/>
          <w:szCs w:val="24"/>
        </w:rPr>
        <w:t>(Advisory Board member)</w:t>
      </w:r>
    </w:p>
    <w:p w14:paraId="2FD45001" w14:textId="32837573" w:rsidR="001F5CF4" w:rsidRDefault="001F5CF4" w:rsidP="001F5CF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Hamid Pourjalali, Director of</w:t>
      </w:r>
      <w:r>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School of Accountancy</w:t>
      </w:r>
    </w:p>
    <w:p w14:paraId="6C32AF4E" w14:textId="77777777" w:rsidR="00F7234F" w:rsidRDefault="00F7234F" w:rsidP="00F7234F">
      <w:pPr>
        <w:spacing w:after="0" w:line="240" w:lineRule="auto"/>
      </w:pPr>
      <w:hyperlink r:id="rId11" w:history="1">
        <w:r w:rsidRPr="00383C38">
          <w:rPr>
            <w:rStyle w:val="Hyperlink"/>
          </w:rPr>
          <w:t>Intermediate and Advanced Accounting minutes</w:t>
        </w:r>
      </w:hyperlink>
    </w:p>
    <w:p w14:paraId="783D8C0C" w14:textId="77777777" w:rsidR="00F7234F" w:rsidRDefault="00F7234F" w:rsidP="001F5CF4">
      <w:pPr>
        <w:shd w:val="clear" w:color="auto" w:fill="FFFFFF"/>
        <w:spacing w:after="0" w:line="240" w:lineRule="auto"/>
        <w:rPr>
          <w:rFonts w:ascii="Times New Roman" w:eastAsia="Times New Roman" w:hAnsi="Times New Roman" w:cs="Times New Roman"/>
          <w:color w:val="000000"/>
          <w:sz w:val="24"/>
          <w:szCs w:val="24"/>
        </w:rPr>
      </w:pPr>
    </w:p>
    <w:p w14:paraId="45D4CFF7" w14:textId="77777777" w:rsidR="005A0041" w:rsidRDefault="005A0041" w:rsidP="005A0041">
      <w:pPr>
        <w:shd w:val="clear" w:color="auto" w:fill="FFFFFF"/>
        <w:spacing w:after="0" w:line="240" w:lineRule="auto"/>
        <w:rPr>
          <w:rFonts w:ascii="Times New Roman" w:eastAsia="Times New Roman" w:hAnsi="Times New Roman" w:cs="Times New Roman"/>
          <w:color w:val="000000"/>
          <w:sz w:val="24"/>
          <w:szCs w:val="24"/>
        </w:rPr>
      </w:pPr>
    </w:p>
    <w:p w14:paraId="04C0CB11" w14:textId="503B69BC" w:rsidR="005A0041" w:rsidRPr="009422D9" w:rsidRDefault="005A0041" w:rsidP="005A0041">
      <w:pPr>
        <w:shd w:val="clear" w:color="auto" w:fill="FFFFFF"/>
        <w:spacing w:after="0" w:line="240" w:lineRule="auto"/>
        <w:rPr>
          <w:rFonts w:ascii="Times New Roman" w:eastAsia="Times New Roman" w:hAnsi="Times New Roman" w:cs="Times New Roman"/>
          <w:b/>
          <w:bCs/>
          <w:color w:val="0070C0"/>
          <w:sz w:val="28"/>
          <w:szCs w:val="28"/>
        </w:rPr>
      </w:pPr>
      <w:r w:rsidRPr="009422D9">
        <w:rPr>
          <w:rFonts w:ascii="Times New Roman" w:eastAsia="Times New Roman" w:hAnsi="Times New Roman" w:cs="Times New Roman"/>
          <w:b/>
          <w:bCs/>
          <w:color w:val="0070C0"/>
          <w:sz w:val="28"/>
          <w:szCs w:val="28"/>
        </w:rPr>
        <w:t xml:space="preserve">c. </w:t>
      </w:r>
      <w:r w:rsidRPr="009422D9">
        <w:rPr>
          <w:rFonts w:ascii="Times New Roman" w:eastAsia="Times New Roman" w:hAnsi="Times New Roman" w:cs="Times New Roman"/>
          <w:b/>
          <w:bCs/>
          <w:color w:val="0070C0"/>
          <w:sz w:val="28"/>
          <w:szCs w:val="28"/>
        </w:rPr>
        <w:t>Systems and Auditing</w:t>
      </w:r>
    </w:p>
    <w:p w14:paraId="6EE7E667" w14:textId="4135553A" w:rsidR="005A0041" w:rsidRDefault="005A0041" w:rsidP="005A0041">
      <w:pPr>
        <w:shd w:val="clear" w:color="auto" w:fill="FFFFFF"/>
        <w:spacing w:after="0" w:line="240" w:lineRule="auto"/>
        <w:rPr>
          <w:rFonts w:ascii="Times New Roman" w:eastAsia="Times New Roman" w:hAnsi="Times New Roman" w:cs="Times New Roman"/>
          <w:b/>
          <w:bCs/>
          <w:color w:val="000000"/>
          <w:sz w:val="24"/>
          <w:szCs w:val="24"/>
        </w:rPr>
      </w:pPr>
      <w:r w:rsidRPr="00055D7E">
        <w:rPr>
          <w:rFonts w:ascii="Times New Roman" w:eastAsia="Times New Roman" w:hAnsi="Times New Roman" w:cs="Times New Roman"/>
          <w:color w:val="000000"/>
          <w:sz w:val="24"/>
          <w:szCs w:val="24"/>
        </w:rPr>
        <w:t xml:space="preserve">c. </w:t>
      </w:r>
      <w:proofErr w:type="spellStart"/>
      <w:r w:rsidRPr="00055D7E">
        <w:rPr>
          <w:rFonts w:ascii="Times New Roman" w:eastAsia="Times New Roman" w:hAnsi="Times New Roman" w:cs="Times New Roman"/>
          <w:b/>
          <w:bCs/>
          <w:color w:val="000000"/>
          <w:sz w:val="24"/>
          <w:szCs w:val="24"/>
        </w:rPr>
        <w:t>Jee-Hae</w:t>
      </w:r>
      <w:proofErr w:type="spellEnd"/>
      <w:r>
        <w:rPr>
          <w:rFonts w:ascii="Times New Roman" w:eastAsia="Times New Roman" w:hAnsi="Times New Roman" w:cs="Times New Roman"/>
          <w:b/>
          <w:bCs/>
          <w:color w:val="000000"/>
          <w:sz w:val="24"/>
          <w:szCs w:val="24"/>
        </w:rPr>
        <w:t xml:space="preserve"> Lim, Chair</w:t>
      </w:r>
    </w:p>
    <w:p w14:paraId="2EA72DF7" w14:textId="1BD93378" w:rsid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w:t>
      </w:r>
      <w:r w:rsidR="009422D9">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Sun</w:t>
      </w:r>
      <w:proofErr w:type="spellEnd"/>
      <w:r w:rsidR="009422D9">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Yoo</w:t>
      </w:r>
      <w:proofErr w:type="spellEnd"/>
      <w:r>
        <w:rPr>
          <w:rFonts w:ascii="Times New Roman" w:eastAsia="Times New Roman" w:hAnsi="Times New Roman" w:cs="Times New Roman"/>
          <w:color w:val="000000"/>
          <w:sz w:val="24"/>
          <w:szCs w:val="24"/>
        </w:rPr>
        <w:t>, Faculty</w:t>
      </w:r>
    </w:p>
    <w:p w14:paraId="2E3ACADC" w14:textId="2B54CBB3" w:rsidR="001F5CF4"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color w:val="000000"/>
          <w:sz w:val="24"/>
          <w:szCs w:val="24"/>
        </w:rPr>
        <w:t>Gary</w:t>
      </w:r>
      <w:r w:rsidR="001F5CF4">
        <w:rPr>
          <w:rFonts w:ascii="Times New Roman" w:eastAsia="Times New Roman" w:hAnsi="Times New Roman" w:cs="Times New Roman"/>
          <w:color w:val="000000"/>
          <w:sz w:val="24"/>
          <w:szCs w:val="24"/>
        </w:rPr>
        <w:t xml:space="preserve"> Nishikawa, faculty (Profession</w:t>
      </w:r>
      <w:r w:rsidR="009422D9">
        <w:rPr>
          <w:rFonts w:ascii="Times New Roman" w:eastAsia="Times New Roman" w:hAnsi="Times New Roman" w:cs="Times New Roman"/>
          <w:color w:val="000000"/>
          <w:sz w:val="24"/>
          <w:szCs w:val="24"/>
        </w:rPr>
        <w:t>a</w:t>
      </w:r>
      <w:r w:rsidR="001F5CF4">
        <w:rPr>
          <w:rFonts w:ascii="Times New Roman" w:eastAsia="Times New Roman" w:hAnsi="Times New Roman" w:cs="Times New Roman"/>
          <w:color w:val="000000"/>
          <w:sz w:val="24"/>
          <w:szCs w:val="24"/>
        </w:rPr>
        <w:t>l and Advisory Board member)</w:t>
      </w:r>
    </w:p>
    <w:p w14:paraId="3AAD64E4" w14:textId="4D61AB15" w:rsidR="001F5CF4" w:rsidRDefault="005A0041" w:rsidP="005A0041">
      <w:pPr>
        <w:shd w:val="clear" w:color="auto" w:fill="FFFFFF"/>
        <w:spacing w:after="0" w:line="240" w:lineRule="auto"/>
        <w:rPr>
          <w:rFonts w:ascii="Times New Roman" w:eastAsia="Times New Roman" w:hAnsi="Times New Roman" w:cs="Times New Roman"/>
          <w:color w:val="000000"/>
          <w:sz w:val="24"/>
          <w:szCs w:val="24"/>
        </w:rPr>
      </w:pPr>
      <w:r w:rsidRPr="00055D7E">
        <w:rPr>
          <w:rFonts w:ascii="Times New Roman" w:eastAsia="Times New Roman" w:hAnsi="Times New Roman" w:cs="Times New Roman"/>
          <w:color w:val="000000"/>
          <w:sz w:val="24"/>
          <w:szCs w:val="24"/>
        </w:rPr>
        <w:t>Paul</w:t>
      </w:r>
      <w:r w:rsidR="001F5CF4">
        <w:rPr>
          <w:rFonts w:ascii="Times New Roman" w:eastAsia="Times New Roman" w:hAnsi="Times New Roman" w:cs="Times New Roman"/>
          <w:color w:val="000000"/>
          <w:sz w:val="24"/>
          <w:szCs w:val="24"/>
        </w:rPr>
        <w:t xml:space="preserve"> </w:t>
      </w:r>
      <w:proofErr w:type="spellStart"/>
      <w:r w:rsidR="001F5CF4">
        <w:rPr>
          <w:rFonts w:ascii="Times New Roman" w:eastAsia="Times New Roman" w:hAnsi="Times New Roman" w:cs="Times New Roman"/>
          <w:color w:val="000000"/>
          <w:sz w:val="24"/>
          <w:szCs w:val="24"/>
        </w:rPr>
        <w:t>Higa</w:t>
      </w:r>
      <w:proofErr w:type="spellEnd"/>
      <w:r w:rsidR="001F5CF4">
        <w:rPr>
          <w:rFonts w:ascii="Times New Roman" w:eastAsia="Times New Roman" w:hAnsi="Times New Roman" w:cs="Times New Roman"/>
          <w:color w:val="000000"/>
          <w:sz w:val="24"/>
          <w:szCs w:val="24"/>
        </w:rPr>
        <w:t xml:space="preserve">, </w:t>
      </w:r>
      <w:r w:rsidR="009422D9">
        <w:rPr>
          <w:rFonts w:ascii="Times New Roman" w:eastAsia="Times New Roman" w:hAnsi="Times New Roman" w:cs="Times New Roman"/>
          <w:color w:val="000000"/>
          <w:sz w:val="24"/>
          <w:szCs w:val="24"/>
        </w:rPr>
        <w:t>Professional</w:t>
      </w:r>
      <w:r w:rsidR="001F5CF4">
        <w:rPr>
          <w:rFonts w:ascii="Times New Roman" w:eastAsia="Times New Roman" w:hAnsi="Times New Roman" w:cs="Times New Roman"/>
          <w:color w:val="000000"/>
          <w:sz w:val="24"/>
          <w:szCs w:val="24"/>
        </w:rPr>
        <w:t xml:space="preserve"> </w:t>
      </w:r>
    </w:p>
    <w:p w14:paraId="07E63D6A" w14:textId="7E262BA8" w:rsid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Addie Lui (</w:t>
      </w:r>
      <w:r w:rsidR="009422D9">
        <w:rPr>
          <w:rFonts w:ascii="Times New Roman" w:eastAsia="Times New Roman" w:hAnsi="Times New Roman" w:cs="Times New Roman"/>
          <w:color w:val="000000"/>
          <w:sz w:val="24"/>
          <w:szCs w:val="24"/>
        </w:rPr>
        <w:t>Professional)</w:t>
      </w:r>
    </w:p>
    <w:p w14:paraId="7B152674" w14:textId="77777777" w:rsidR="001F5CF4" w:rsidRDefault="001F5CF4" w:rsidP="001F5CF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Hamid Pourjalali, Director of the School of Accountancy</w:t>
      </w:r>
    </w:p>
    <w:p w14:paraId="757130B7" w14:textId="402E864E" w:rsidR="001F5CF4" w:rsidRDefault="00F7234F" w:rsidP="001F5CF4">
      <w:pPr>
        <w:shd w:val="clear" w:color="auto" w:fill="FFFFFF"/>
        <w:spacing w:after="0" w:line="240" w:lineRule="auto"/>
        <w:rPr>
          <w:rFonts w:ascii="Times New Roman" w:eastAsia="Times New Roman" w:hAnsi="Times New Roman" w:cs="Times New Roman"/>
          <w:color w:val="000000"/>
          <w:sz w:val="24"/>
          <w:szCs w:val="24"/>
        </w:rPr>
      </w:pPr>
      <w:hyperlink r:id="rId12" w:history="1">
        <w:r w:rsidRPr="00F7234F">
          <w:rPr>
            <w:rStyle w:val="Hyperlink"/>
            <w:rFonts w:ascii="Times New Roman" w:eastAsia="Times New Roman" w:hAnsi="Times New Roman" w:cs="Times New Roman"/>
            <w:sz w:val="24"/>
            <w:szCs w:val="24"/>
          </w:rPr>
          <w:t>System and auditing minutes</w:t>
        </w:r>
      </w:hyperlink>
    </w:p>
    <w:p w14:paraId="136A2D9F" w14:textId="77777777" w:rsidR="00F7234F" w:rsidRDefault="00F7234F" w:rsidP="001F5CF4">
      <w:pPr>
        <w:shd w:val="clear" w:color="auto" w:fill="FFFFFF"/>
        <w:spacing w:after="0" w:line="240" w:lineRule="auto"/>
        <w:rPr>
          <w:rFonts w:ascii="Times New Roman" w:eastAsia="Times New Roman" w:hAnsi="Times New Roman" w:cs="Times New Roman"/>
          <w:color w:val="000000"/>
          <w:sz w:val="24"/>
          <w:szCs w:val="24"/>
        </w:rPr>
      </w:pPr>
    </w:p>
    <w:p w14:paraId="6DD8F025" w14:textId="77777777" w:rsidR="001F5CF4" w:rsidRPr="009422D9" w:rsidRDefault="005A0041" w:rsidP="005A0041">
      <w:pPr>
        <w:shd w:val="clear" w:color="auto" w:fill="FFFFFF"/>
        <w:spacing w:after="0" w:line="240" w:lineRule="auto"/>
        <w:rPr>
          <w:rFonts w:ascii="Times New Roman" w:eastAsia="Times New Roman" w:hAnsi="Times New Roman" w:cs="Times New Roman"/>
          <w:b/>
          <w:bCs/>
          <w:color w:val="0070C0"/>
          <w:sz w:val="28"/>
          <w:szCs w:val="28"/>
        </w:rPr>
      </w:pPr>
      <w:r w:rsidRPr="009422D9">
        <w:rPr>
          <w:rFonts w:ascii="Times New Roman" w:eastAsia="Times New Roman" w:hAnsi="Times New Roman" w:cs="Times New Roman"/>
          <w:b/>
          <w:bCs/>
          <w:color w:val="0070C0"/>
          <w:sz w:val="28"/>
          <w:szCs w:val="28"/>
        </w:rPr>
        <w:t>d.</w:t>
      </w:r>
      <w:r w:rsidR="001F5CF4" w:rsidRPr="009422D9">
        <w:rPr>
          <w:rFonts w:ascii="Times New Roman" w:eastAsia="Times New Roman" w:hAnsi="Times New Roman" w:cs="Times New Roman"/>
          <w:b/>
          <w:bCs/>
          <w:color w:val="0070C0"/>
          <w:sz w:val="28"/>
          <w:szCs w:val="28"/>
        </w:rPr>
        <w:t xml:space="preserve"> Tax</w:t>
      </w:r>
    </w:p>
    <w:p w14:paraId="10444F23" w14:textId="77777777" w:rsidR="001F5CF4" w:rsidRDefault="005A0041" w:rsidP="005A0041">
      <w:pPr>
        <w:shd w:val="clear" w:color="auto" w:fill="FFFFFF"/>
        <w:spacing w:after="0" w:line="240" w:lineRule="auto"/>
        <w:rPr>
          <w:rFonts w:ascii="Times New Roman" w:eastAsia="Times New Roman" w:hAnsi="Times New Roman" w:cs="Times New Roman"/>
          <w:b/>
          <w:bCs/>
          <w:color w:val="000000"/>
          <w:sz w:val="24"/>
          <w:szCs w:val="24"/>
        </w:rPr>
      </w:pPr>
      <w:r w:rsidRPr="00055D7E">
        <w:rPr>
          <w:rFonts w:ascii="Times New Roman" w:eastAsia="Times New Roman" w:hAnsi="Times New Roman" w:cs="Times New Roman"/>
          <w:b/>
          <w:bCs/>
          <w:color w:val="000000"/>
          <w:sz w:val="24"/>
          <w:szCs w:val="24"/>
        </w:rPr>
        <w:t>Tom</w:t>
      </w:r>
      <w:r w:rsidR="001F5CF4">
        <w:rPr>
          <w:rFonts w:ascii="Times New Roman" w:eastAsia="Times New Roman" w:hAnsi="Times New Roman" w:cs="Times New Roman"/>
          <w:b/>
          <w:bCs/>
          <w:color w:val="000000"/>
          <w:sz w:val="24"/>
          <w:szCs w:val="24"/>
        </w:rPr>
        <w:t xml:space="preserve"> Pearson, Chair</w:t>
      </w:r>
    </w:p>
    <w:p w14:paraId="58D7B2BF" w14:textId="77777777" w:rsidR="001F5CF4" w:rsidRP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r w:rsidRPr="001F5CF4">
        <w:rPr>
          <w:rFonts w:ascii="Times New Roman" w:eastAsia="Times New Roman" w:hAnsi="Times New Roman" w:cs="Times New Roman"/>
          <w:color w:val="000000"/>
          <w:sz w:val="24"/>
          <w:szCs w:val="24"/>
        </w:rPr>
        <w:t xml:space="preserve">Mary </w:t>
      </w:r>
      <w:proofErr w:type="spellStart"/>
      <w:r w:rsidRPr="001F5CF4">
        <w:rPr>
          <w:rFonts w:ascii="Times New Roman" w:eastAsia="Times New Roman" w:hAnsi="Times New Roman" w:cs="Times New Roman"/>
          <w:color w:val="000000"/>
          <w:sz w:val="24"/>
          <w:szCs w:val="24"/>
        </w:rPr>
        <w:t>Woollen</w:t>
      </w:r>
      <w:proofErr w:type="spellEnd"/>
      <w:r w:rsidRPr="001F5CF4">
        <w:rPr>
          <w:rFonts w:ascii="Times New Roman" w:eastAsia="Times New Roman" w:hAnsi="Times New Roman" w:cs="Times New Roman"/>
          <w:color w:val="000000"/>
          <w:sz w:val="24"/>
          <w:szCs w:val="24"/>
        </w:rPr>
        <w:t>, faculty</w:t>
      </w:r>
    </w:p>
    <w:p w14:paraId="63A72AAC" w14:textId="73305655" w:rsidR="001F5CF4" w:rsidRP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r w:rsidRPr="001F5CF4">
        <w:rPr>
          <w:rFonts w:ascii="Times New Roman" w:eastAsia="Times New Roman" w:hAnsi="Times New Roman" w:cs="Times New Roman"/>
          <w:color w:val="000000"/>
          <w:sz w:val="24"/>
          <w:szCs w:val="24"/>
        </w:rPr>
        <w:t xml:space="preserve">Rachel </w:t>
      </w:r>
      <w:proofErr w:type="spellStart"/>
      <w:r w:rsidRPr="001F5CF4">
        <w:rPr>
          <w:rFonts w:ascii="Times New Roman" w:eastAsia="Times New Roman" w:hAnsi="Times New Roman" w:cs="Times New Roman"/>
          <w:color w:val="000000"/>
          <w:sz w:val="24"/>
          <w:szCs w:val="24"/>
        </w:rPr>
        <w:t>Antal</w:t>
      </w:r>
      <w:proofErr w:type="spellEnd"/>
      <w:r w:rsidRPr="001F5CF4">
        <w:rPr>
          <w:rFonts w:ascii="Times New Roman" w:eastAsia="Times New Roman" w:hAnsi="Times New Roman" w:cs="Times New Roman"/>
          <w:color w:val="000000"/>
          <w:sz w:val="24"/>
          <w:szCs w:val="24"/>
        </w:rPr>
        <w:t>, faculty (Professional</w:t>
      </w:r>
      <w:r w:rsidR="009422D9">
        <w:rPr>
          <w:rFonts w:ascii="Times New Roman" w:eastAsia="Times New Roman" w:hAnsi="Times New Roman" w:cs="Times New Roman"/>
          <w:color w:val="000000"/>
          <w:sz w:val="24"/>
          <w:szCs w:val="24"/>
        </w:rPr>
        <w:t>)</w:t>
      </w:r>
    </w:p>
    <w:p w14:paraId="3C9D846E" w14:textId="77777777" w:rsidR="001F5CF4" w:rsidRP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r w:rsidRPr="001F5CF4">
        <w:rPr>
          <w:rFonts w:ascii="Times New Roman" w:eastAsia="Times New Roman" w:hAnsi="Times New Roman" w:cs="Times New Roman"/>
          <w:color w:val="000000"/>
          <w:sz w:val="24"/>
          <w:szCs w:val="24"/>
        </w:rPr>
        <w:t xml:space="preserve">Kurt </w:t>
      </w:r>
      <w:proofErr w:type="spellStart"/>
      <w:r w:rsidRPr="001F5CF4">
        <w:rPr>
          <w:rFonts w:ascii="Times New Roman" w:eastAsia="Times New Roman" w:hAnsi="Times New Roman" w:cs="Times New Roman"/>
          <w:color w:val="000000"/>
          <w:sz w:val="24"/>
          <w:szCs w:val="24"/>
        </w:rPr>
        <w:t>Kawafuchi</w:t>
      </w:r>
      <w:proofErr w:type="spellEnd"/>
      <w:r w:rsidRPr="001F5CF4">
        <w:rPr>
          <w:rFonts w:ascii="Times New Roman" w:eastAsia="Times New Roman" w:hAnsi="Times New Roman" w:cs="Times New Roman"/>
          <w:color w:val="000000"/>
          <w:sz w:val="24"/>
          <w:szCs w:val="24"/>
        </w:rPr>
        <w:t>, faculty (Professional and Advisory Board member)</w:t>
      </w:r>
    </w:p>
    <w:p w14:paraId="2A9DE15E" w14:textId="0BC39987" w:rsidR="001F5CF4" w:rsidRPr="001F5CF4" w:rsidRDefault="001F5CF4" w:rsidP="005A0041">
      <w:pPr>
        <w:shd w:val="clear" w:color="auto" w:fill="FFFFFF"/>
        <w:spacing w:after="0" w:line="240" w:lineRule="auto"/>
        <w:rPr>
          <w:rFonts w:ascii="Times New Roman" w:eastAsia="Times New Roman" w:hAnsi="Times New Roman" w:cs="Times New Roman"/>
          <w:color w:val="000000"/>
          <w:sz w:val="24"/>
          <w:szCs w:val="24"/>
        </w:rPr>
      </w:pPr>
      <w:r w:rsidRPr="001F5CF4">
        <w:rPr>
          <w:rFonts w:ascii="Times New Roman" w:eastAsia="Times New Roman" w:hAnsi="Times New Roman" w:cs="Times New Roman"/>
          <w:color w:val="000000"/>
          <w:sz w:val="24"/>
          <w:szCs w:val="24"/>
        </w:rPr>
        <w:lastRenderedPageBreak/>
        <w:t xml:space="preserve">Roy </w:t>
      </w:r>
      <w:proofErr w:type="spellStart"/>
      <w:r w:rsidRPr="001F5CF4">
        <w:rPr>
          <w:rFonts w:ascii="Times New Roman" w:eastAsia="Times New Roman" w:hAnsi="Times New Roman" w:cs="Times New Roman"/>
          <w:color w:val="000000"/>
          <w:sz w:val="24"/>
          <w:szCs w:val="24"/>
        </w:rPr>
        <w:t>Kamida</w:t>
      </w:r>
      <w:proofErr w:type="spellEnd"/>
      <w:r w:rsidRPr="001F5CF4">
        <w:rPr>
          <w:rFonts w:ascii="Times New Roman" w:eastAsia="Times New Roman" w:hAnsi="Times New Roman" w:cs="Times New Roman"/>
          <w:color w:val="000000"/>
          <w:sz w:val="24"/>
          <w:szCs w:val="24"/>
        </w:rPr>
        <w:t>, faculty</w:t>
      </w:r>
    </w:p>
    <w:p w14:paraId="23106CB8" w14:textId="77777777" w:rsidR="001F5CF4" w:rsidRDefault="001F5CF4" w:rsidP="001F5CF4">
      <w:pPr>
        <w:shd w:val="clear" w:color="auto" w:fill="FFFFFF"/>
        <w:spacing w:after="0" w:line="240" w:lineRule="auto"/>
        <w:rPr>
          <w:rFonts w:ascii="Times New Roman" w:eastAsia="Times New Roman" w:hAnsi="Times New Roman" w:cs="Times New Roman"/>
          <w:color w:val="000000"/>
          <w:sz w:val="24"/>
          <w:szCs w:val="24"/>
        </w:rPr>
      </w:pPr>
      <w:r w:rsidRPr="001F5CF4">
        <w:rPr>
          <w:rFonts w:ascii="Times New Roman" w:eastAsia="Times New Roman" w:hAnsi="Times New Roman" w:cs="Times New Roman"/>
          <w:color w:val="000000"/>
          <w:sz w:val="24"/>
          <w:szCs w:val="24"/>
        </w:rPr>
        <w:t>Hamid</w:t>
      </w:r>
      <w:r>
        <w:rPr>
          <w:rFonts w:ascii="Times New Roman" w:eastAsia="Times New Roman" w:hAnsi="Times New Roman" w:cs="Times New Roman"/>
          <w:color w:val="000000"/>
          <w:sz w:val="24"/>
          <w:szCs w:val="24"/>
        </w:rPr>
        <w:t xml:space="preserve"> Pourjalali, Director of the School of Accountancy</w:t>
      </w:r>
    </w:p>
    <w:p w14:paraId="4FAA2AAA" w14:textId="77777777" w:rsidR="00F7234F" w:rsidRDefault="00F7234F" w:rsidP="00F7234F">
      <w:pPr>
        <w:spacing w:after="0" w:line="240" w:lineRule="auto"/>
      </w:pPr>
      <w:hyperlink r:id="rId13" w:history="1">
        <w:r w:rsidRPr="00383C38">
          <w:rPr>
            <w:rStyle w:val="Hyperlink"/>
          </w:rPr>
          <w:t>Tax Subcommittee minutes</w:t>
        </w:r>
      </w:hyperlink>
    </w:p>
    <w:p w14:paraId="482783AB" w14:textId="77777777" w:rsidR="001F5CF4" w:rsidRDefault="001F5CF4" w:rsidP="001F5CF4">
      <w:pPr>
        <w:shd w:val="clear" w:color="auto" w:fill="FFFFFF"/>
        <w:spacing w:after="0" w:line="240" w:lineRule="auto"/>
        <w:rPr>
          <w:rFonts w:ascii="Times New Roman" w:eastAsia="Times New Roman" w:hAnsi="Times New Roman" w:cs="Times New Roman"/>
          <w:color w:val="000000"/>
          <w:sz w:val="24"/>
          <w:szCs w:val="24"/>
        </w:rPr>
      </w:pPr>
    </w:p>
    <w:p w14:paraId="31B0ACE6" w14:textId="269CE7E7" w:rsidR="001F5CF4" w:rsidRPr="009422D9" w:rsidRDefault="005A0041" w:rsidP="005A0041">
      <w:pPr>
        <w:shd w:val="clear" w:color="auto" w:fill="FFFFFF"/>
        <w:spacing w:after="0" w:line="240" w:lineRule="auto"/>
        <w:rPr>
          <w:rFonts w:ascii="Times New Roman" w:eastAsia="Times New Roman" w:hAnsi="Times New Roman" w:cs="Times New Roman"/>
          <w:b/>
          <w:bCs/>
          <w:color w:val="0070C0"/>
          <w:sz w:val="28"/>
          <w:szCs w:val="28"/>
        </w:rPr>
      </w:pPr>
      <w:r w:rsidRPr="009422D9">
        <w:rPr>
          <w:rFonts w:ascii="Times New Roman" w:eastAsia="Times New Roman" w:hAnsi="Times New Roman" w:cs="Times New Roman"/>
          <w:b/>
          <w:bCs/>
          <w:color w:val="0070C0"/>
          <w:sz w:val="28"/>
          <w:szCs w:val="28"/>
        </w:rPr>
        <w:t xml:space="preserve">e. </w:t>
      </w:r>
      <w:r w:rsidR="001F5CF4" w:rsidRPr="009422D9">
        <w:rPr>
          <w:rFonts w:ascii="Times New Roman" w:eastAsia="Times New Roman" w:hAnsi="Times New Roman" w:cs="Times New Roman"/>
          <w:b/>
          <w:bCs/>
          <w:color w:val="0070C0"/>
          <w:sz w:val="28"/>
          <w:szCs w:val="28"/>
        </w:rPr>
        <w:t>Governmental and Managerial,</w:t>
      </w:r>
    </w:p>
    <w:p w14:paraId="1710C820" w14:textId="77777777" w:rsidR="001F5CF4" w:rsidRDefault="001F5CF4" w:rsidP="005A0041">
      <w:pPr>
        <w:shd w:val="clear" w:color="auto" w:fill="FFFFFF"/>
        <w:spacing w:after="0" w:line="240" w:lineRule="auto"/>
        <w:rPr>
          <w:rFonts w:ascii="Times New Roman" w:eastAsia="Times New Roman" w:hAnsi="Times New Roman" w:cs="Times New Roman"/>
          <w:b/>
          <w:bCs/>
          <w:color w:val="000000"/>
          <w:sz w:val="24"/>
          <w:szCs w:val="24"/>
        </w:rPr>
      </w:pPr>
      <w:r w:rsidRPr="001F5CF4">
        <w:rPr>
          <w:rFonts w:ascii="Times New Roman" w:eastAsia="Times New Roman" w:hAnsi="Times New Roman" w:cs="Times New Roman"/>
          <w:b/>
          <w:bCs/>
          <w:color w:val="000000"/>
          <w:sz w:val="24"/>
          <w:szCs w:val="24"/>
        </w:rPr>
        <w:t>Abhishek Ramchandani</w:t>
      </w:r>
      <w:r w:rsidR="005A0041" w:rsidRPr="00055D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Chair</w:t>
      </w:r>
    </w:p>
    <w:p w14:paraId="0276B9FF" w14:textId="1FCA2569" w:rsidR="009422D9" w:rsidRDefault="001F5CF4" w:rsidP="005A0041">
      <w:pPr>
        <w:shd w:val="clear" w:color="auto" w:fill="FFFFFF"/>
        <w:spacing w:after="0" w:line="240" w:lineRule="auto"/>
        <w:rPr>
          <w:rFonts w:ascii="Times New Roman" w:eastAsia="Times New Roman" w:hAnsi="Times New Roman" w:cs="Times New Roman"/>
          <w:color w:val="000000"/>
          <w:sz w:val="24"/>
          <w:szCs w:val="24"/>
        </w:rPr>
      </w:pPr>
      <w:r w:rsidRPr="009422D9">
        <w:rPr>
          <w:rFonts w:ascii="Times New Roman" w:eastAsia="Times New Roman" w:hAnsi="Times New Roman" w:cs="Times New Roman"/>
          <w:color w:val="000000"/>
          <w:sz w:val="24"/>
          <w:szCs w:val="24"/>
        </w:rPr>
        <w:t xml:space="preserve">Myron </w:t>
      </w:r>
      <w:proofErr w:type="spellStart"/>
      <w:r w:rsidRPr="009422D9">
        <w:rPr>
          <w:rFonts w:ascii="Times New Roman" w:eastAsia="Times New Roman" w:hAnsi="Times New Roman" w:cs="Times New Roman"/>
          <w:color w:val="000000"/>
          <w:sz w:val="24"/>
          <w:szCs w:val="24"/>
        </w:rPr>
        <w:t>Mits</w:t>
      </w:r>
      <w:r w:rsidR="009422D9">
        <w:rPr>
          <w:rFonts w:ascii="Times New Roman" w:eastAsia="Times New Roman" w:hAnsi="Times New Roman" w:cs="Times New Roman"/>
          <w:color w:val="000000"/>
          <w:sz w:val="24"/>
          <w:szCs w:val="24"/>
        </w:rPr>
        <w:t>u</w:t>
      </w:r>
      <w:r w:rsidRPr="009422D9">
        <w:rPr>
          <w:rFonts w:ascii="Times New Roman" w:eastAsia="Times New Roman" w:hAnsi="Times New Roman" w:cs="Times New Roman"/>
          <w:color w:val="000000"/>
          <w:sz w:val="24"/>
          <w:szCs w:val="24"/>
        </w:rPr>
        <w:t>yas</w:t>
      </w:r>
      <w:r w:rsidR="009422D9">
        <w:rPr>
          <w:rFonts w:ascii="Times New Roman" w:eastAsia="Times New Roman" w:hAnsi="Times New Roman" w:cs="Times New Roman"/>
          <w:color w:val="000000"/>
          <w:sz w:val="24"/>
          <w:szCs w:val="24"/>
        </w:rPr>
        <w:t>u</w:t>
      </w:r>
      <w:proofErr w:type="spellEnd"/>
      <w:r w:rsidRPr="009422D9">
        <w:rPr>
          <w:rFonts w:ascii="Times New Roman" w:eastAsia="Times New Roman" w:hAnsi="Times New Roman" w:cs="Times New Roman"/>
          <w:color w:val="000000"/>
          <w:sz w:val="24"/>
          <w:szCs w:val="24"/>
        </w:rPr>
        <w:t>, faculty and Professi</w:t>
      </w:r>
      <w:r w:rsidR="009422D9">
        <w:rPr>
          <w:rFonts w:ascii="Times New Roman" w:eastAsia="Times New Roman" w:hAnsi="Times New Roman" w:cs="Times New Roman"/>
          <w:color w:val="000000"/>
          <w:sz w:val="24"/>
          <w:szCs w:val="24"/>
        </w:rPr>
        <w:t xml:space="preserve">onal </w:t>
      </w:r>
    </w:p>
    <w:p w14:paraId="7926918F" w14:textId="62C35326" w:rsidR="001F5CF4" w:rsidRPr="009422D9" w:rsidRDefault="001F5CF4" w:rsidP="005A0041">
      <w:pPr>
        <w:shd w:val="clear" w:color="auto" w:fill="FFFFFF"/>
        <w:spacing w:after="0" w:line="240" w:lineRule="auto"/>
        <w:rPr>
          <w:rFonts w:ascii="Times New Roman" w:eastAsia="Times New Roman" w:hAnsi="Times New Roman" w:cs="Times New Roman"/>
          <w:color w:val="000000"/>
          <w:sz w:val="24"/>
          <w:szCs w:val="24"/>
        </w:rPr>
      </w:pPr>
      <w:r w:rsidRPr="009422D9">
        <w:rPr>
          <w:rFonts w:ascii="Times New Roman" w:eastAsia="Times New Roman" w:hAnsi="Times New Roman" w:cs="Times New Roman"/>
          <w:color w:val="000000"/>
          <w:sz w:val="24"/>
          <w:szCs w:val="24"/>
        </w:rPr>
        <w:t>Edwin Yong, Professional</w:t>
      </w:r>
      <w:r w:rsidR="009422D9">
        <w:rPr>
          <w:rFonts w:ascii="Times New Roman" w:eastAsia="Times New Roman" w:hAnsi="Times New Roman" w:cs="Times New Roman"/>
          <w:color w:val="000000"/>
          <w:sz w:val="24"/>
          <w:szCs w:val="24"/>
        </w:rPr>
        <w:t>,</w:t>
      </w:r>
      <w:r w:rsidRPr="009422D9">
        <w:rPr>
          <w:rFonts w:ascii="Times New Roman" w:eastAsia="Times New Roman" w:hAnsi="Times New Roman" w:cs="Times New Roman"/>
          <w:color w:val="000000"/>
          <w:sz w:val="24"/>
          <w:szCs w:val="24"/>
        </w:rPr>
        <w:t xml:space="preserve"> and member of </w:t>
      </w:r>
      <w:r w:rsidR="009422D9">
        <w:rPr>
          <w:rFonts w:ascii="Times New Roman" w:eastAsia="Times New Roman" w:hAnsi="Times New Roman" w:cs="Times New Roman"/>
          <w:color w:val="000000"/>
          <w:sz w:val="24"/>
          <w:szCs w:val="24"/>
        </w:rPr>
        <w:t xml:space="preserve">the SOA </w:t>
      </w:r>
      <w:r w:rsidRPr="009422D9">
        <w:rPr>
          <w:rFonts w:ascii="Times New Roman" w:eastAsia="Times New Roman" w:hAnsi="Times New Roman" w:cs="Times New Roman"/>
          <w:color w:val="000000"/>
          <w:sz w:val="24"/>
          <w:szCs w:val="24"/>
        </w:rPr>
        <w:t>Advisory Board</w:t>
      </w:r>
    </w:p>
    <w:p w14:paraId="48177BEA" w14:textId="77777777" w:rsidR="009422D9" w:rsidRPr="009422D9" w:rsidRDefault="009422D9" w:rsidP="009422D9">
      <w:pPr>
        <w:shd w:val="clear" w:color="auto" w:fill="FFFFFF"/>
        <w:spacing w:after="0" w:line="240" w:lineRule="auto"/>
        <w:rPr>
          <w:rFonts w:ascii="Times New Roman" w:eastAsia="Times New Roman" w:hAnsi="Times New Roman" w:cs="Times New Roman"/>
          <w:color w:val="000000"/>
          <w:sz w:val="24"/>
          <w:szCs w:val="24"/>
        </w:rPr>
      </w:pPr>
      <w:r w:rsidRPr="009422D9">
        <w:rPr>
          <w:rFonts w:ascii="Times New Roman" w:eastAsia="Times New Roman" w:hAnsi="Times New Roman" w:cs="Times New Roman"/>
          <w:color w:val="000000"/>
          <w:sz w:val="24"/>
          <w:szCs w:val="24"/>
        </w:rPr>
        <w:t>Hamid Pourjalali, Director of the School of Accountancy</w:t>
      </w:r>
    </w:p>
    <w:p w14:paraId="2F1F5E6F" w14:textId="77777777" w:rsidR="00F7234F" w:rsidRDefault="00F7234F" w:rsidP="00F7234F">
      <w:pPr>
        <w:spacing w:after="0" w:line="240" w:lineRule="auto"/>
      </w:pPr>
      <w:hyperlink r:id="rId14" w:history="1">
        <w:r w:rsidRPr="00383C38">
          <w:rPr>
            <w:rStyle w:val="Hyperlink"/>
          </w:rPr>
          <w:t>Managerial and Governmental Accounting minutes</w:t>
        </w:r>
      </w:hyperlink>
    </w:p>
    <w:p w14:paraId="595A630E" w14:textId="77777777" w:rsidR="001F5CF4" w:rsidRDefault="001F5CF4" w:rsidP="001F5CF4">
      <w:pPr>
        <w:shd w:val="clear" w:color="auto" w:fill="FFFFFF"/>
        <w:spacing w:after="0" w:line="240" w:lineRule="auto"/>
        <w:rPr>
          <w:rFonts w:ascii="Times New Roman" w:eastAsia="Times New Roman" w:hAnsi="Times New Roman" w:cs="Times New Roman"/>
          <w:b/>
          <w:bCs/>
          <w:color w:val="000000"/>
          <w:sz w:val="24"/>
          <w:szCs w:val="24"/>
        </w:rPr>
      </w:pPr>
    </w:p>
    <w:p w14:paraId="4067C6DA" w14:textId="77777777" w:rsidR="001F5CF4" w:rsidRPr="009422D9" w:rsidRDefault="005A0041" w:rsidP="001F5CF4">
      <w:pPr>
        <w:spacing w:after="0" w:line="240" w:lineRule="auto"/>
        <w:rPr>
          <w:rFonts w:ascii="Times New Roman" w:eastAsia="Times New Roman" w:hAnsi="Times New Roman" w:cs="Times New Roman"/>
          <w:b/>
          <w:bCs/>
          <w:color w:val="0070C0"/>
          <w:sz w:val="28"/>
          <w:szCs w:val="28"/>
        </w:rPr>
      </w:pPr>
      <w:r w:rsidRPr="009422D9">
        <w:rPr>
          <w:rFonts w:ascii="Times New Roman" w:eastAsia="Times New Roman" w:hAnsi="Times New Roman" w:cs="Times New Roman"/>
          <w:b/>
          <w:bCs/>
          <w:color w:val="0070C0"/>
          <w:sz w:val="28"/>
          <w:szCs w:val="28"/>
        </w:rPr>
        <w:t>f. Capstone and skills</w:t>
      </w:r>
    </w:p>
    <w:p w14:paraId="6353AF37" w14:textId="21700D84" w:rsidR="001F5CF4" w:rsidRDefault="001F5CF4" w:rsidP="001F5CF4">
      <w:pPr>
        <w:spacing w:after="0" w:line="240" w:lineRule="auto"/>
        <w:rPr>
          <w:rFonts w:ascii="Times New Roman" w:eastAsia="Times New Roman" w:hAnsi="Times New Roman" w:cs="Times New Roman"/>
          <w:color w:val="000000"/>
          <w:sz w:val="24"/>
          <w:szCs w:val="24"/>
        </w:rPr>
      </w:pPr>
      <w:r w:rsidRPr="009422D9">
        <w:rPr>
          <w:rFonts w:ascii="Times New Roman" w:eastAsia="Times New Roman" w:hAnsi="Times New Roman" w:cs="Times New Roman"/>
          <w:b/>
          <w:bCs/>
          <w:color w:val="000000"/>
          <w:sz w:val="24"/>
          <w:szCs w:val="24"/>
        </w:rPr>
        <w:t>Il-</w:t>
      </w:r>
      <w:proofErr w:type="spellStart"/>
      <w:r w:rsidRPr="009422D9">
        <w:rPr>
          <w:rFonts w:ascii="Times New Roman" w:eastAsia="Times New Roman" w:hAnsi="Times New Roman" w:cs="Times New Roman"/>
          <w:b/>
          <w:bCs/>
          <w:color w:val="000000"/>
          <w:sz w:val="24"/>
          <w:szCs w:val="24"/>
        </w:rPr>
        <w:t>Sun</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Yoo</w:t>
      </w:r>
      <w:proofErr w:type="spellEnd"/>
      <w:r>
        <w:rPr>
          <w:rFonts w:ascii="Times New Roman" w:eastAsia="Times New Roman" w:hAnsi="Times New Roman" w:cs="Times New Roman"/>
          <w:b/>
          <w:bCs/>
          <w:color w:val="000000"/>
          <w:sz w:val="24"/>
          <w:szCs w:val="24"/>
        </w:rPr>
        <w:t xml:space="preserve">, </w:t>
      </w:r>
      <w:r w:rsidR="009422D9">
        <w:rPr>
          <w:rFonts w:ascii="Times New Roman" w:eastAsia="Times New Roman" w:hAnsi="Times New Roman" w:cs="Times New Roman"/>
          <w:b/>
          <w:bCs/>
          <w:color w:val="000000"/>
          <w:sz w:val="24"/>
          <w:szCs w:val="24"/>
        </w:rPr>
        <w:t>Chair</w:t>
      </w:r>
      <w:r w:rsidRPr="00055D7E">
        <w:rPr>
          <w:rFonts w:ascii="Times New Roman" w:eastAsia="Times New Roman" w:hAnsi="Times New Roman" w:cs="Times New Roman"/>
          <w:color w:val="000000"/>
          <w:sz w:val="24"/>
          <w:szCs w:val="24"/>
        </w:rPr>
        <w:t xml:space="preserve">, </w:t>
      </w:r>
    </w:p>
    <w:p w14:paraId="245AD937" w14:textId="77777777" w:rsidR="009422D9" w:rsidRDefault="009422D9" w:rsidP="009422D9">
      <w:pPr>
        <w:shd w:val="clear" w:color="auto" w:fill="FFFFFF"/>
        <w:spacing w:after="0" w:line="240" w:lineRule="auto"/>
        <w:rPr>
          <w:rFonts w:ascii="Times New Roman" w:eastAsia="Times New Roman" w:hAnsi="Times New Roman" w:cs="Times New Roman"/>
          <w:color w:val="000000"/>
          <w:sz w:val="24"/>
          <w:szCs w:val="24"/>
        </w:rPr>
      </w:pPr>
      <w:r w:rsidRPr="009422D9">
        <w:rPr>
          <w:rFonts w:ascii="Times New Roman" w:eastAsia="Times New Roman" w:hAnsi="Times New Roman" w:cs="Times New Roman"/>
          <w:color w:val="000000"/>
          <w:sz w:val="24"/>
          <w:szCs w:val="24"/>
        </w:rPr>
        <w:t xml:space="preserve">Myron </w:t>
      </w:r>
      <w:proofErr w:type="spellStart"/>
      <w:r w:rsidRPr="009422D9">
        <w:rPr>
          <w:rFonts w:ascii="Times New Roman" w:eastAsia="Times New Roman" w:hAnsi="Times New Roman" w:cs="Times New Roman"/>
          <w:color w:val="000000"/>
          <w:sz w:val="24"/>
          <w:szCs w:val="24"/>
        </w:rPr>
        <w:t>Mits</w:t>
      </w:r>
      <w:r>
        <w:rPr>
          <w:rFonts w:ascii="Times New Roman" w:eastAsia="Times New Roman" w:hAnsi="Times New Roman" w:cs="Times New Roman"/>
          <w:color w:val="000000"/>
          <w:sz w:val="24"/>
          <w:szCs w:val="24"/>
        </w:rPr>
        <w:t>u</w:t>
      </w:r>
      <w:r w:rsidRPr="009422D9">
        <w:rPr>
          <w:rFonts w:ascii="Times New Roman" w:eastAsia="Times New Roman" w:hAnsi="Times New Roman" w:cs="Times New Roman"/>
          <w:color w:val="000000"/>
          <w:sz w:val="24"/>
          <w:szCs w:val="24"/>
        </w:rPr>
        <w:t>yas</w:t>
      </w:r>
      <w:r>
        <w:rPr>
          <w:rFonts w:ascii="Times New Roman" w:eastAsia="Times New Roman" w:hAnsi="Times New Roman" w:cs="Times New Roman"/>
          <w:color w:val="000000"/>
          <w:sz w:val="24"/>
          <w:szCs w:val="24"/>
        </w:rPr>
        <w:t>u</w:t>
      </w:r>
      <w:proofErr w:type="spellEnd"/>
      <w:r w:rsidRPr="009422D9">
        <w:rPr>
          <w:rFonts w:ascii="Times New Roman" w:eastAsia="Times New Roman" w:hAnsi="Times New Roman" w:cs="Times New Roman"/>
          <w:color w:val="000000"/>
          <w:sz w:val="24"/>
          <w:szCs w:val="24"/>
        </w:rPr>
        <w:t>, faculty and Professi</w:t>
      </w:r>
      <w:r>
        <w:rPr>
          <w:rFonts w:ascii="Times New Roman" w:eastAsia="Times New Roman" w:hAnsi="Times New Roman" w:cs="Times New Roman"/>
          <w:color w:val="000000"/>
          <w:sz w:val="24"/>
          <w:szCs w:val="24"/>
        </w:rPr>
        <w:t xml:space="preserve">onal </w:t>
      </w:r>
    </w:p>
    <w:p w14:paraId="14D7E7D9" w14:textId="305B46FF" w:rsidR="009422D9" w:rsidRDefault="009422D9" w:rsidP="009422D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w:t>
      </w:r>
      <w:proofErr w:type="gramStart"/>
      <w:r>
        <w:rPr>
          <w:rFonts w:ascii="Times New Roman" w:eastAsia="Times New Roman" w:hAnsi="Times New Roman" w:cs="Times New Roman"/>
          <w:color w:val="000000"/>
          <w:sz w:val="24"/>
          <w:szCs w:val="24"/>
        </w:rPr>
        <w:t>Il(</w:t>
      </w:r>
      <w:proofErr w:type="gramEnd"/>
      <w:r w:rsidRPr="00055D7E">
        <w:rPr>
          <w:rFonts w:ascii="Times New Roman" w:eastAsia="Times New Roman" w:hAnsi="Times New Roman" w:cs="Times New Roman"/>
          <w:color w:val="000000"/>
          <w:sz w:val="24"/>
          <w:szCs w:val="24"/>
        </w:rPr>
        <w:t>Chris</w:t>
      </w:r>
      <w:r>
        <w:rPr>
          <w:rFonts w:ascii="Times New Roman" w:eastAsia="Times New Roman" w:hAnsi="Times New Roman" w:cs="Times New Roman"/>
          <w:color w:val="000000"/>
          <w:sz w:val="24"/>
          <w:szCs w:val="24"/>
        </w:rPr>
        <w:t xml:space="preserve">) Park, </w:t>
      </w:r>
      <w:r>
        <w:rPr>
          <w:rFonts w:ascii="Times New Roman" w:eastAsia="Times New Roman" w:hAnsi="Times New Roman" w:cs="Times New Roman"/>
          <w:color w:val="000000"/>
          <w:sz w:val="24"/>
          <w:szCs w:val="24"/>
        </w:rPr>
        <w:t>faculty</w:t>
      </w:r>
    </w:p>
    <w:p w14:paraId="2724C039" w14:textId="77777777" w:rsidR="009422D9" w:rsidRDefault="009422D9" w:rsidP="001F5C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Boochun Jung, faculty </w:t>
      </w:r>
    </w:p>
    <w:p w14:paraId="2ECBE1B1" w14:textId="77777777" w:rsidR="009422D9" w:rsidRPr="009422D9" w:rsidRDefault="009422D9" w:rsidP="009422D9">
      <w:pPr>
        <w:shd w:val="clear" w:color="auto" w:fill="FFFFFF"/>
        <w:spacing w:after="0" w:line="240" w:lineRule="auto"/>
        <w:rPr>
          <w:rFonts w:ascii="Times New Roman" w:eastAsia="Times New Roman" w:hAnsi="Times New Roman" w:cs="Times New Roman"/>
          <w:color w:val="000000"/>
          <w:sz w:val="24"/>
          <w:szCs w:val="24"/>
        </w:rPr>
      </w:pPr>
      <w:r w:rsidRPr="009422D9">
        <w:rPr>
          <w:rFonts w:ascii="Times New Roman" w:eastAsia="Times New Roman" w:hAnsi="Times New Roman" w:cs="Times New Roman"/>
          <w:color w:val="000000"/>
          <w:sz w:val="24"/>
          <w:szCs w:val="24"/>
        </w:rPr>
        <w:t>Hamid Pourjalali, Director of the School of Accountancy</w:t>
      </w:r>
    </w:p>
    <w:p w14:paraId="5E9E0696" w14:textId="023A6DEC" w:rsidR="009422D9" w:rsidRDefault="00F7234F" w:rsidP="009422D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recommendation of the committee resulted:</w:t>
      </w:r>
    </w:p>
    <w:p w14:paraId="60203BC8" w14:textId="695397F0" w:rsidR="00F7234F" w:rsidRPr="00F7234F" w:rsidRDefault="00734FA8" w:rsidP="00F7234F">
      <w:pPr>
        <w:rPr>
          <w:rFonts w:ascii="Times New Roman" w:eastAsia="Times New Roman" w:hAnsi="Times New Roman" w:cs="Times New Roman"/>
          <w:b/>
          <w:bCs/>
        </w:rPr>
      </w:pPr>
      <w:r w:rsidRPr="00734FA8">
        <w:rPr>
          <w:rFonts w:ascii="Times New Roman" w:hAnsi="Times New Roman" w:cs="Times New Roman"/>
          <w:b/>
          <w:bCs/>
          <w:highlight w:val="yellow"/>
        </w:rPr>
        <w:t>Eight</w:t>
      </w:r>
      <w:r w:rsidR="00F7234F" w:rsidRPr="00734FA8">
        <w:rPr>
          <w:rFonts w:ascii="Times New Roman" w:hAnsi="Times New Roman" w:cs="Times New Roman"/>
          <w:b/>
          <w:bCs/>
          <w:highlight w:val="yellow"/>
        </w:rPr>
        <w:t xml:space="preserve"> nationally required skill</w:t>
      </w:r>
      <w:r w:rsidR="00F7234F" w:rsidRPr="00734FA8">
        <w:rPr>
          <w:rFonts w:ascii="Times New Roman" w:hAnsi="Times New Roman" w:cs="Times New Roman"/>
          <w:b/>
          <w:bCs/>
          <w:highlight w:val="yellow"/>
        </w:rPr>
        <w:t>s</w:t>
      </w:r>
    </w:p>
    <w:p w14:paraId="43E4D167" w14:textId="213D4480" w:rsidR="00F7234F" w:rsidRDefault="00F723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85E1D" w14:textId="4F216F30" w:rsidR="00F7234F" w:rsidRDefault="00734FA8" w:rsidP="00F7234F">
      <w:pPr>
        <w:rPr>
          <w:rFonts w:ascii="Times New Roman" w:hAnsi="Times New Roman" w:cs="Times New Roman"/>
          <w:b/>
          <w:bCs/>
        </w:rPr>
      </w:pPr>
      <w:r>
        <w:rPr>
          <w:rFonts w:ascii="Times New Roman" w:hAnsi="Times New Roman" w:cs="Times New Roman"/>
          <w:b/>
          <w:bCs/>
          <w:highlight w:val="yellow"/>
        </w:rPr>
        <w:lastRenderedPageBreak/>
        <w:t>Eight</w:t>
      </w:r>
      <w:r w:rsidR="00F7234F" w:rsidRPr="00961B7D">
        <w:rPr>
          <w:rFonts w:ascii="Times New Roman" w:hAnsi="Times New Roman" w:cs="Times New Roman"/>
          <w:b/>
          <w:bCs/>
          <w:highlight w:val="yellow"/>
        </w:rPr>
        <w:t xml:space="preserve"> nationally </w:t>
      </w:r>
      <w:r w:rsidR="00F7234F">
        <w:rPr>
          <w:rFonts w:ascii="Times New Roman" w:hAnsi="Times New Roman" w:cs="Times New Roman"/>
          <w:b/>
          <w:bCs/>
          <w:highlight w:val="yellow"/>
        </w:rPr>
        <w:t xml:space="preserve">required </w:t>
      </w:r>
      <w:r w:rsidR="00F7234F" w:rsidRPr="00961B7D">
        <w:rPr>
          <w:rFonts w:ascii="Times New Roman" w:hAnsi="Times New Roman" w:cs="Times New Roman"/>
          <w:b/>
          <w:bCs/>
          <w:highlight w:val="yellow"/>
        </w:rPr>
        <w:t>skills:</w:t>
      </w:r>
    </w:p>
    <w:p w14:paraId="7F5E727E" w14:textId="4903AF0A" w:rsidR="00CB05E5" w:rsidRDefault="00F7234F" w:rsidP="00CB05E5">
      <w:pPr>
        <w:spacing w:after="0" w:line="240" w:lineRule="auto"/>
      </w:pPr>
      <w:r>
        <w:rPr>
          <w:rFonts w:ascii="Times New Roman" w:hAnsi="Times New Roman" w:cs="Times New Roman"/>
          <w:b/>
          <w:bCs/>
        </w:rPr>
        <w:t xml:space="preserve">The following skills were recommended in both literature and by professionals. The </w:t>
      </w:r>
      <w:r w:rsidR="00CB05E5">
        <w:rPr>
          <w:rFonts w:ascii="Times New Roman" w:hAnsi="Times New Roman" w:cs="Times New Roman"/>
          <w:b/>
          <w:bCs/>
        </w:rPr>
        <w:t xml:space="preserve">faculty of the </w:t>
      </w:r>
      <w:r w:rsidR="004F4E75">
        <w:rPr>
          <w:rFonts w:ascii="Times New Roman" w:hAnsi="Times New Roman" w:cs="Times New Roman"/>
          <w:b/>
          <w:bCs/>
        </w:rPr>
        <w:t>S</w:t>
      </w:r>
      <w:r w:rsidR="00CB05E5">
        <w:rPr>
          <w:rFonts w:ascii="Times New Roman" w:hAnsi="Times New Roman" w:cs="Times New Roman"/>
          <w:b/>
          <w:bCs/>
        </w:rPr>
        <w:t xml:space="preserve">chool of </w:t>
      </w:r>
      <w:r w:rsidR="004F4E75">
        <w:rPr>
          <w:rFonts w:ascii="Times New Roman" w:hAnsi="Times New Roman" w:cs="Times New Roman"/>
          <w:b/>
          <w:bCs/>
        </w:rPr>
        <w:t>A</w:t>
      </w:r>
      <w:r w:rsidR="00CB05E5">
        <w:rPr>
          <w:rFonts w:ascii="Times New Roman" w:hAnsi="Times New Roman" w:cs="Times New Roman"/>
          <w:b/>
          <w:bCs/>
        </w:rPr>
        <w:t xml:space="preserve">ccountancy indicated that many of the skill developments are currently </w:t>
      </w:r>
      <w:r w:rsidR="004F4E75">
        <w:rPr>
          <w:rFonts w:ascii="Times New Roman" w:hAnsi="Times New Roman" w:cs="Times New Roman"/>
          <w:b/>
          <w:bCs/>
        </w:rPr>
        <w:t>incorporated</w:t>
      </w:r>
      <w:r w:rsidR="00CB05E5">
        <w:rPr>
          <w:rFonts w:ascii="Times New Roman" w:hAnsi="Times New Roman" w:cs="Times New Roman"/>
          <w:b/>
          <w:bCs/>
        </w:rPr>
        <w:t xml:space="preserve"> in their courses. Their report is in </w:t>
      </w:r>
      <w:r w:rsidR="00FA0207">
        <w:rPr>
          <w:rFonts w:ascii="Times New Roman" w:hAnsi="Times New Roman" w:cs="Times New Roman"/>
          <w:b/>
          <w:bCs/>
        </w:rPr>
        <w:t xml:space="preserve">the </w:t>
      </w:r>
      <w:hyperlink r:id="rId15" w:anchor="gid=2142440295" w:history="1">
        <w:r w:rsidR="00CB05E5" w:rsidRPr="001476D2">
          <w:rPr>
            <w:rStyle w:val="Hyperlink"/>
          </w:rPr>
          <w:t xml:space="preserve">Review </w:t>
        </w:r>
        <w:r w:rsidR="00FA0207">
          <w:rPr>
            <w:rStyle w:val="Hyperlink"/>
          </w:rPr>
          <w:t xml:space="preserve">of </w:t>
        </w:r>
        <w:r w:rsidR="00CB05E5" w:rsidRPr="001476D2">
          <w:rPr>
            <w:rStyle w:val="Hyperlink"/>
          </w:rPr>
          <w:t xml:space="preserve">the Skill </w:t>
        </w:r>
        <w:r w:rsidR="00FA0207">
          <w:rPr>
            <w:rStyle w:val="Hyperlink"/>
          </w:rPr>
          <w:t>D</w:t>
        </w:r>
        <w:r w:rsidR="00CB05E5" w:rsidRPr="001476D2">
          <w:rPr>
            <w:rStyle w:val="Hyperlink"/>
          </w:rPr>
          <w:t xml:space="preserve">evelopment </w:t>
        </w:r>
        <w:r w:rsidR="00FA0207">
          <w:rPr>
            <w:rStyle w:val="Hyperlink"/>
          </w:rPr>
          <w:t>A</w:t>
        </w:r>
        <w:r w:rsidR="00CB05E5" w:rsidRPr="001476D2">
          <w:rPr>
            <w:rStyle w:val="Hyperlink"/>
          </w:rPr>
          <w:t>ssessment</w:t>
        </w:r>
      </w:hyperlink>
      <w:r w:rsidR="00FA0207">
        <w:t xml:space="preserve"> link</w:t>
      </w:r>
      <w:r w:rsidR="00CB05E5">
        <w:t>.</w:t>
      </w:r>
    </w:p>
    <w:p w14:paraId="5061A955" w14:textId="72747D65" w:rsidR="00F7234F" w:rsidRDefault="00CB05E5" w:rsidP="00F7234F">
      <w:pPr>
        <w:rPr>
          <w:rFonts w:ascii="Times New Roman" w:eastAsia="Times New Roman" w:hAnsi="Times New Roman" w:cs="Times New Roman"/>
          <w:b/>
          <w:bCs/>
          <w:color w:val="000000"/>
        </w:rPr>
      </w:pPr>
      <w:r>
        <w:rPr>
          <w:rFonts w:ascii="Times New Roman" w:hAnsi="Times New Roman" w:cs="Times New Roman"/>
          <w:b/>
          <w:bCs/>
        </w:rPr>
        <w:t>Based on the report</w:t>
      </w:r>
      <w:r w:rsidR="00FA0207">
        <w:rPr>
          <w:rFonts w:ascii="Times New Roman" w:hAnsi="Times New Roman" w:cs="Times New Roman"/>
          <w:b/>
          <w:bCs/>
        </w:rPr>
        <w:t>,</w:t>
      </w:r>
      <w:r>
        <w:rPr>
          <w:rFonts w:ascii="Times New Roman" w:hAnsi="Times New Roman" w:cs="Times New Roman"/>
          <w:b/>
          <w:bCs/>
        </w:rPr>
        <w:t xml:space="preserve"> the faculty agrees that their objective of developing skills through curriculum is met.</w:t>
      </w:r>
    </w:p>
    <w:p w14:paraId="1612F073" w14:textId="77777777" w:rsidR="00F7234F" w:rsidRPr="00DC4C03" w:rsidRDefault="00F7234F" w:rsidP="00F7234F">
      <w:pPr>
        <w:pStyle w:val="ListParagraph"/>
        <w:numPr>
          <w:ilvl w:val="0"/>
          <w:numId w:val="12"/>
        </w:numPr>
        <w:shd w:val="clear" w:color="auto" w:fill="FFFFFF"/>
        <w:spacing w:before="240" w:after="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Critical Thinking</w:t>
      </w:r>
    </w:p>
    <w:p w14:paraId="6F9F2D56" w14:textId="77777777" w:rsidR="00F7234F" w:rsidRPr="00B95C8C" w:rsidRDefault="00F7234F" w:rsidP="00F7234F">
      <w:pPr>
        <w:numPr>
          <w:ilvl w:val="0"/>
          <w:numId w:val="3"/>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The ability to evaluate arguments, identify biases, and approach problems systematically is a cornerstone of general education. Critical thinking helps students analyze information from multiple perspectives and make informed decisions.</w:t>
      </w:r>
    </w:p>
    <w:p w14:paraId="489B39F9" w14:textId="0F69DDDA" w:rsidR="00F7234F" w:rsidRPr="00B95C8C" w:rsidRDefault="00F7234F" w:rsidP="00F7234F">
      <w:pPr>
        <w:numPr>
          <w:ilvl w:val="0"/>
          <w:numId w:val="3"/>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w:t>
      </w:r>
      <w:r w:rsidR="004F4E75">
        <w:rPr>
          <w:rFonts w:ascii="Times New Roman" w:eastAsia="Times New Roman" w:hAnsi="Times New Roman" w:cs="Times New Roman"/>
          <w:color w:val="000000"/>
        </w:rPr>
        <w:t>I</w:t>
      </w:r>
      <w:r w:rsidRPr="00B95C8C">
        <w:rPr>
          <w:rFonts w:ascii="Times New Roman" w:eastAsia="Times New Roman" w:hAnsi="Times New Roman" w:cs="Times New Roman"/>
          <w:color w:val="000000"/>
        </w:rPr>
        <w:t xml:space="preserve">nstitutions like the Association of American Colleges and Universities (AAC&amp;U) </w:t>
      </w:r>
      <w:r w:rsidR="004F4E75">
        <w:rPr>
          <w:rFonts w:ascii="Times New Roman" w:eastAsia="Times New Roman" w:hAnsi="Times New Roman" w:cs="Times New Roman"/>
          <w:color w:val="000000"/>
        </w:rPr>
        <w:t>cons</w:t>
      </w:r>
      <w:r w:rsidRPr="00B95C8C">
        <w:rPr>
          <w:rFonts w:ascii="Times New Roman" w:eastAsia="Times New Roman" w:hAnsi="Times New Roman" w:cs="Times New Roman"/>
          <w:color w:val="000000"/>
        </w:rPr>
        <w:t>i</w:t>
      </w:r>
      <w:r w:rsidR="004F4E75">
        <w:rPr>
          <w:rFonts w:ascii="Times New Roman" w:eastAsia="Times New Roman" w:hAnsi="Times New Roman" w:cs="Times New Roman"/>
          <w:color w:val="000000"/>
        </w:rPr>
        <w:t>ste</w:t>
      </w:r>
      <w:r w:rsidRPr="00B95C8C">
        <w:rPr>
          <w:rFonts w:ascii="Times New Roman" w:eastAsia="Times New Roman" w:hAnsi="Times New Roman" w:cs="Times New Roman"/>
          <w:color w:val="000000"/>
        </w:rPr>
        <w:t>n</w:t>
      </w:r>
      <w:r w:rsidR="004F4E75">
        <w:rPr>
          <w:rFonts w:ascii="Times New Roman" w:eastAsia="Times New Roman" w:hAnsi="Times New Roman" w:cs="Times New Roman"/>
          <w:color w:val="000000"/>
        </w:rPr>
        <w:t>tly</w:t>
      </w:r>
      <w:r w:rsidRPr="00B95C8C">
        <w:rPr>
          <w:rFonts w:ascii="Times New Roman" w:eastAsia="Times New Roman" w:hAnsi="Times New Roman" w:cs="Times New Roman"/>
          <w:color w:val="000000"/>
        </w:rPr>
        <w:t xml:space="preserve"> </w:t>
      </w:r>
      <w:r w:rsidR="004F4E75">
        <w:rPr>
          <w:rFonts w:ascii="Times New Roman" w:eastAsia="Times New Roman" w:hAnsi="Times New Roman" w:cs="Times New Roman"/>
          <w:color w:val="000000"/>
        </w:rPr>
        <w:t>highl</w:t>
      </w:r>
      <w:r w:rsidRPr="00B95C8C">
        <w:rPr>
          <w:rFonts w:ascii="Times New Roman" w:eastAsia="Times New Roman" w:hAnsi="Times New Roman" w:cs="Times New Roman"/>
          <w:color w:val="000000"/>
        </w:rPr>
        <w:t>i</w:t>
      </w:r>
      <w:r w:rsidR="004F4E75">
        <w:rPr>
          <w:rFonts w:ascii="Times New Roman" w:eastAsia="Times New Roman" w:hAnsi="Times New Roman" w:cs="Times New Roman"/>
          <w:color w:val="000000"/>
        </w:rPr>
        <w:t>gh</w:t>
      </w:r>
      <w:r w:rsidRPr="00B95C8C">
        <w:rPr>
          <w:rFonts w:ascii="Times New Roman" w:eastAsia="Times New Roman" w:hAnsi="Times New Roman" w:cs="Times New Roman"/>
          <w:color w:val="000000"/>
        </w:rPr>
        <w:t>t</w:t>
      </w:r>
      <w:r w:rsidR="004F4E75">
        <w:rPr>
          <w:rFonts w:ascii="Times New Roman" w:eastAsia="Times New Roman" w:hAnsi="Times New Roman" w:cs="Times New Roman"/>
          <w:color w:val="000000"/>
        </w:rPr>
        <w:t xml:space="preserve"> critical thinking a</w:t>
      </w:r>
      <w:r w:rsidRPr="00B95C8C">
        <w:rPr>
          <w:rFonts w:ascii="Times New Roman" w:eastAsia="Times New Roman" w:hAnsi="Times New Roman" w:cs="Times New Roman"/>
          <w:color w:val="000000"/>
        </w:rPr>
        <w:t>s</w:t>
      </w:r>
      <w:r w:rsidR="004F4E75">
        <w:rPr>
          <w:rFonts w:ascii="Times New Roman" w:eastAsia="Times New Roman" w:hAnsi="Times New Roman" w:cs="Times New Roman"/>
          <w:color w:val="000000"/>
        </w:rPr>
        <w:t xml:space="preserve"> a key general education outcome in their</w:t>
      </w:r>
      <w:r w:rsidRPr="00B95C8C">
        <w:rPr>
          <w:rFonts w:ascii="Times New Roman" w:eastAsia="Times New Roman" w:hAnsi="Times New Roman" w:cs="Times New Roman"/>
          <w:color w:val="000000"/>
        </w:rPr>
        <w:t xml:space="preserve"> </w:t>
      </w:r>
      <w:r w:rsidRPr="00B95C8C">
        <w:rPr>
          <w:rFonts w:ascii="Times New Roman" w:eastAsia="Times New Roman" w:hAnsi="Times New Roman" w:cs="Times New Roman"/>
          <w:b/>
          <w:bCs/>
          <w:color w:val="000000"/>
        </w:rPr>
        <w:t>"Essential Learning Outcomes"</w:t>
      </w:r>
      <w:r w:rsidRPr="00B95C8C">
        <w:rPr>
          <w:rFonts w:ascii="Times New Roman" w:eastAsia="Times New Roman" w:hAnsi="Times New Roman" w:cs="Times New Roman"/>
          <w:color w:val="000000"/>
        </w:rPr>
        <w:t xml:space="preserve"> report.</w:t>
      </w:r>
    </w:p>
    <w:p w14:paraId="060BD782" w14:textId="77777777" w:rsidR="00F7234F" w:rsidRPr="00DC4C03" w:rsidRDefault="00F7234F" w:rsidP="00F7234F">
      <w:pPr>
        <w:pStyle w:val="ListParagraph"/>
        <w:numPr>
          <w:ilvl w:val="0"/>
          <w:numId w:val="12"/>
        </w:numPr>
        <w:shd w:val="clear" w:color="auto" w:fill="FFFFFF"/>
        <w:spacing w:before="240" w:after="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Communication Skills</w:t>
      </w:r>
    </w:p>
    <w:p w14:paraId="0F5745BC" w14:textId="77777777" w:rsidR="00F7234F" w:rsidRPr="00B95C8C" w:rsidRDefault="00F7234F" w:rsidP="00F7234F">
      <w:pPr>
        <w:numPr>
          <w:ilvl w:val="0"/>
          <w:numId w:val="4"/>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General education often focuses on developing strong written and oral communication skills. Effective communication is crucial in all areas of life, from academic success to career and interpersonal relationships.</w:t>
      </w:r>
    </w:p>
    <w:p w14:paraId="221AF6EB" w14:textId="77777777" w:rsidR="00F7234F" w:rsidRPr="00B95C8C" w:rsidRDefault="00F7234F" w:rsidP="00F7234F">
      <w:pPr>
        <w:numPr>
          <w:ilvl w:val="0"/>
          <w:numId w:val="4"/>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The National Communication Association emphasizes the importance of communication skills in its report, </w:t>
      </w:r>
      <w:r w:rsidRPr="00B95C8C">
        <w:rPr>
          <w:rFonts w:ascii="Times New Roman" w:eastAsia="Times New Roman" w:hAnsi="Times New Roman" w:cs="Times New Roman"/>
          <w:b/>
          <w:bCs/>
          <w:color w:val="000000"/>
        </w:rPr>
        <w:t>"What Should Students Learn in General Education?"</w:t>
      </w:r>
      <w:r w:rsidRPr="00B95C8C">
        <w:rPr>
          <w:rFonts w:ascii="Times New Roman" w:eastAsia="Times New Roman" w:hAnsi="Times New Roman" w:cs="Times New Roman"/>
          <w:color w:val="000000"/>
        </w:rPr>
        <w:t xml:space="preserve"> These skills include public speaking, writing, and interpersonal communication.</w:t>
      </w:r>
    </w:p>
    <w:p w14:paraId="7F7F62FE" w14:textId="77777777" w:rsidR="00F7234F" w:rsidRPr="00DC4C03" w:rsidRDefault="00F7234F" w:rsidP="00F7234F">
      <w:pPr>
        <w:pStyle w:val="ListParagraph"/>
        <w:numPr>
          <w:ilvl w:val="0"/>
          <w:numId w:val="12"/>
        </w:numPr>
        <w:shd w:val="clear" w:color="auto" w:fill="FFFFFF"/>
        <w:spacing w:before="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Quantitative Literacy</w:t>
      </w:r>
    </w:p>
    <w:p w14:paraId="5505B15E" w14:textId="7DEE9D02" w:rsidR="00F7234F" w:rsidRPr="00B95C8C" w:rsidRDefault="00F7234F" w:rsidP="00F7234F">
      <w:pPr>
        <w:numPr>
          <w:ilvl w:val="0"/>
          <w:numId w:val="5"/>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Quantitative literacy, or numeracy, involves understand</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and work</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with numbers. This skill is essential for math-related fields a</w:t>
      </w:r>
      <w:r w:rsidR="004F4E75">
        <w:rPr>
          <w:rFonts w:ascii="Times New Roman" w:eastAsia="Times New Roman" w:hAnsi="Times New Roman" w:cs="Times New Roman"/>
          <w:color w:val="000000"/>
        </w:rPr>
        <w:t>nd</w:t>
      </w:r>
      <w:r w:rsidRPr="00B95C8C">
        <w:rPr>
          <w:rFonts w:ascii="Times New Roman" w:eastAsia="Times New Roman" w:hAnsi="Times New Roman" w:cs="Times New Roman"/>
          <w:color w:val="000000"/>
        </w:rPr>
        <w:t xml:space="preserve"> making informed decisions in everyday life, such as understanding statistics in news reports or managing personal finances.</w:t>
      </w:r>
    </w:p>
    <w:p w14:paraId="5672502B" w14:textId="77777777" w:rsidR="00F7234F" w:rsidRPr="00B95C8C" w:rsidRDefault="00F7234F" w:rsidP="00F7234F">
      <w:pPr>
        <w:numPr>
          <w:ilvl w:val="0"/>
          <w:numId w:val="5"/>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In the report by AAC&amp;U, </w:t>
      </w:r>
      <w:r w:rsidRPr="00B95C8C">
        <w:rPr>
          <w:rFonts w:ascii="Times New Roman" w:eastAsia="Times New Roman" w:hAnsi="Times New Roman" w:cs="Times New Roman"/>
          <w:b/>
          <w:bCs/>
          <w:color w:val="000000"/>
        </w:rPr>
        <w:t>"Quantitative Literacy VALUE Rubric"</w:t>
      </w:r>
      <w:r w:rsidRPr="00B95C8C">
        <w:rPr>
          <w:rFonts w:ascii="Times New Roman" w:eastAsia="Times New Roman" w:hAnsi="Times New Roman" w:cs="Times New Roman"/>
          <w:color w:val="000000"/>
        </w:rPr>
        <w:t>, quantitative reasoning is considered a critical competency for informed citizenship and professional practice.</w:t>
      </w:r>
    </w:p>
    <w:p w14:paraId="7A7A6679" w14:textId="77777777" w:rsidR="00F7234F" w:rsidRPr="00DC4C03" w:rsidRDefault="00F7234F" w:rsidP="00F7234F">
      <w:pPr>
        <w:pStyle w:val="ListParagraph"/>
        <w:numPr>
          <w:ilvl w:val="0"/>
          <w:numId w:val="12"/>
        </w:numPr>
        <w:shd w:val="clear" w:color="auto" w:fill="FFFFFF"/>
        <w:spacing w:before="240" w:after="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Information Literacy</w:t>
      </w:r>
    </w:p>
    <w:p w14:paraId="44BA1C87" w14:textId="66D33D53" w:rsidR="00F7234F" w:rsidRPr="00B95C8C" w:rsidRDefault="00F7234F" w:rsidP="00F7234F">
      <w:pPr>
        <w:numPr>
          <w:ilvl w:val="0"/>
          <w:numId w:val="6"/>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Information literacy refers to find</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evaluat</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and us</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information effectively. In today's digital age, navigat</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and critically assess</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a vast amount of information is </w:t>
      </w:r>
      <w:r w:rsidR="004F4E75">
        <w:rPr>
          <w:rFonts w:ascii="Times New Roman" w:eastAsia="Times New Roman" w:hAnsi="Times New Roman" w:cs="Times New Roman"/>
          <w:color w:val="000000"/>
        </w:rPr>
        <w:t>critical</w:t>
      </w:r>
      <w:r w:rsidRPr="00B95C8C">
        <w:rPr>
          <w:rFonts w:ascii="Times New Roman" w:eastAsia="Times New Roman" w:hAnsi="Times New Roman" w:cs="Times New Roman"/>
          <w:color w:val="000000"/>
        </w:rPr>
        <w:t xml:space="preserve"> to academic success and informed citizenship.</w:t>
      </w:r>
    </w:p>
    <w:p w14:paraId="32E54887" w14:textId="2B2DD1AA" w:rsidR="00F7234F" w:rsidRPr="00B95C8C" w:rsidRDefault="00F7234F" w:rsidP="00F7234F">
      <w:pPr>
        <w:numPr>
          <w:ilvl w:val="0"/>
          <w:numId w:val="6"/>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The American Library Association defines information literacy as a set of abilities related to recognizing when information is needed and locat</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evaluat</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and us</w:t>
      </w:r>
      <w:r w:rsidR="004F4E75">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the needed information effectively (</w:t>
      </w:r>
      <w:r w:rsidRPr="00B95C8C">
        <w:rPr>
          <w:rFonts w:ascii="Times New Roman" w:eastAsia="Times New Roman" w:hAnsi="Times New Roman" w:cs="Times New Roman"/>
          <w:b/>
          <w:bCs/>
          <w:color w:val="000000"/>
        </w:rPr>
        <w:t>"Information Literacy Competency Standards for Higher Education"</w:t>
      </w:r>
      <w:r w:rsidRPr="00B95C8C">
        <w:rPr>
          <w:rFonts w:ascii="Times New Roman" w:eastAsia="Times New Roman" w:hAnsi="Times New Roman" w:cs="Times New Roman"/>
          <w:color w:val="000000"/>
        </w:rPr>
        <w:t>).</w:t>
      </w:r>
    </w:p>
    <w:p w14:paraId="211C2296" w14:textId="77777777" w:rsidR="00F7234F" w:rsidRPr="00DC4C03" w:rsidRDefault="00F7234F" w:rsidP="00F7234F">
      <w:pPr>
        <w:pStyle w:val="ListParagraph"/>
        <w:numPr>
          <w:ilvl w:val="0"/>
          <w:numId w:val="12"/>
        </w:numPr>
        <w:shd w:val="clear" w:color="auto" w:fill="FFFFFF"/>
        <w:spacing w:before="240" w:after="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Ethical Reasoning</w:t>
      </w:r>
    </w:p>
    <w:p w14:paraId="4F67892B" w14:textId="398342EA" w:rsidR="00F7234F" w:rsidRPr="00B95C8C" w:rsidRDefault="00F7234F" w:rsidP="00F7234F">
      <w:pPr>
        <w:numPr>
          <w:ilvl w:val="0"/>
          <w:numId w:val="7"/>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General education foster</w:t>
      </w:r>
      <w:r w:rsidR="004F4E75">
        <w:rPr>
          <w:rFonts w:ascii="Times New Roman" w:eastAsia="Times New Roman" w:hAnsi="Times New Roman" w:cs="Times New Roman"/>
          <w:color w:val="000000"/>
        </w:rPr>
        <w:t>s</w:t>
      </w:r>
      <w:r w:rsidRPr="00B95C8C">
        <w:rPr>
          <w:rFonts w:ascii="Times New Roman" w:eastAsia="Times New Roman" w:hAnsi="Times New Roman" w:cs="Times New Roman"/>
          <w:color w:val="000000"/>
        </w:rPr>
        <w:t xml:space="preserve"> ethical reasoning, encouraging students to think critically about </w:t>
      </w:r>
      <w:r w:rsidR="004F4E75">
        <w:rPr>
          <w:rFonts w:ascii="Times New Roman" w:eastAsia="Times New Roman" w:hAnsi="Times New Roman" w:cs="Times New Roman"/>
          <w:color w:val="000000"/>
        </w:rPr>
        <w:t xml:space="preserve">societal </w:t>
      </w:r>
      <w:r w:rsidRPr="00B95C8C">
        <w:rPr>
          <w:rFonts w:ascii="Times New Roman" w:eastAsia="Times New Roman" w:hAnsi="Times New Roman" w:cs="Times New Roman"/>
          <w:color w:val="000000"/>
        </w:rPr>
        <w:t>moral and ethical issues. This skill helps individuals navigate complex situations with integrity and a sense of responsibility.</w:t>
      </w:r>
    </w:p>
    <w:p w14:paraId="520604B2" w14:textId="77777777" w:rsidR="00F7234F" w:rsidRPr="00B95C8C" w:rsidRDefault="00F7234F" w:rsidP="00F7234F">
      <w:pPr>
        <w:numPr>
          <w:ilvl w:val="0"/>
          <w:numId w:val="7"/>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lastRenderedPageBreak/>
        <w:t>Reference</w:t>
      </w:r>
      <w:r w:rsidRPr="00B95C8C">
        <w:rPr>
          <w:rFonts w:ascii="Times New Roman" w:eastAsia="Times New Roman" w:hAnsi="Times New Roman" w:cs="Times New Roman"/>
          <w:color w:val="000000"/>
        </w:rPr>
        <w:t xml:space="preserve">: The AAC&amp;U outlines ethical reasoning as a critical outcome in its </w:t>
      </w:r>
      <w:r w:rsidRPr="00B95C8C">
        <w:rPr>
          <w:rFonts w:ascii="Times New Roman" w:eastAsia="Times New Roman" w:hAnsi="Times New Roman" w:cs="Times New Roman"/>
          <w:b/>
          <w:bCs/>
          <w:color w:val="000000"/>
        </w:rPr>
        <w:t>"Essential Learning Outcomes"</w:t>
      </w:r>
      <w:r w:rsidRPr="00B95C8C">
        <w:rPr>
          <w:rFonts w:ascii="Times New Roman" w:eastAsia="Times New Roman" w:hAnsi="Times New Roman" w:cs="Times New Roman"/>
          <w:color w:val="000000"/>
        </w:rPr>
        <w:t xml:space="preserve"> framework, focusing on the importance of moral development and responsibility in education.</w:t>
      </w:r>
    </w:p>
    <w:p w14:paraId="4BEF04D8" w14:textId="77777777" w:rsidR="00F7234F" w:rsidRPr="00DC4C03" w:rsidRDefault="00F7234F" w:rsidP="00F7234F">
      <w:pPr>
        <w:pStyle w:val="ListParagraph"/>
        <w:numPr>
          <w:ilvl w:val="0"/>
          <w:numId w:val="12"/>
        </w:numPr>
        <w:shd w:val="clear" w:color="auto" w:fill="FFFFFF"/>
        <w:spacing w:before="240" w:after="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Civic Engagement</w:t>
      </w:r>
    </w:p>
    <w:p w14:paraId="2B99A6B1" w14:textId="58CE176D" w:rsidR="00F7234F" w:rsidRPr="00B95C8C" w:rsidRDefault="00F7234F" w:rsidP="00F7234F">
      <w:pPr>
        <w:numPr>
          <w:ilvl w:val="0"/>
          <w:numId w:val="8"/>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Civic engagement involves understanding societal structures and individuals</w:t>
      </w:r>
      <w:r w:rsidR="004F4E75">
        <w:rPr>
          <w:rFonts w:ascii="Times New Roman" w:eastAsia="Times New Roman" w:hAnsi="Times New Roman" w:cs="Times New Roman"/>
          <w:color w:val="000000"/>
        </w:rPr>
        <w:t>'</w:t>
      </w:r>
      <w:r w:rsidRPr="00B95C8C">
        <w:rPr>
          <w:rFonts w:ascii="Times New Roman" w:eastAsia="Times New Roman" w:hAnsi="Times New Roman" w:cs="Times New Roman"/>
          <w:color w:val="000000"/>
        </w:rPr>
        <w:t xml:space="preserve"> </w:t>
      </w:r>
      <w:r w:rsidR="004F4E75">
        <w:rPr>
          <w:rFonts w:ascii="Times New Roman" w:eastAsia="Times New Roman" w:hAnsi="Times New Roman" w:cs="Times New Roman"/>
          <w:color w:val="000000"/>
        </w:rPr>
        <w:t>ro</w:t>
      </w:r>
      <w:r w:rsidRPr="00B95C8C">
        <w:rPr>
          <w:rFonts w:ascii="Times New Roman" w:eastAsia="Times New Roman" w:hAnsi="Times New Roman" w:cs="Times New Roman"/>
          <w:color w:val="000000"/>
        </w:rPr>
        <w:t>l</w:t>
      </w:r>
      <w:r w:rsidR="004F4E75">
        <w:rPr>
          <w:rFonts w:ascii="Times New Roman" w:eastAsia="Times New Roman" w:hAnsi="Times New Roman" w:cs="Times New Roman"/>
          <w:color w:val="000000"/>
        </w:rPr>
        <w:t>e</w:t>
      </w:r>
      <w:r w:rsidRPr="00B95C8C">
        <w:rPr>
          <w:rFonts w:ascii="Times New Roman" w:eastAsia="Times New Roman" w:hAnsi="Times New Roman" w:cs="Times New Roman"/>
          <w:color w:val="000000"/>
        </w:rPr>
        <w:t xml:space="preserve"> in shaping communities. It fosters a sense of responsibility and encourages active participation in democratic processes.</w:t>
      </w:r>
    </w:p>
    <w:p w14:paraId="409C8E12" w14:textId="6A4FF1CD" w:rsidR="00F7234F" w:rsidRPr="00B95C8C" w:rsidRDefault="00F7234F" w:rsidP="00F7234F">
      <w:pPr>
        <w:numPr>
          <w:ilvl w:val="0"/>
          <w:numId w:val="8"/>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According to the AAC&amp;U's </w:t>
      </w:r>
      <w:r w:rsidRPr="00B95C8C">
        <w:rPr>
          <w:rFonts w:ascii="Times New Roman" w:eastAsia="Times New Roman" w:hAnsi="Times New Roman" w:cs="Times New Roman"/>
          <w:b/>
          <w:bCs/>
          <w:color w:val="000000"/>
        </w:rPr>
        <w:t>"Civic Engagement VALUE Rubric</w:t>
      </w:r>
      <w:r w:rsidRPr="00B95C8C">
        <w:rPr>
          <w:rFonts w:ascii="Times New Roman" w:eastAsia="Times New Roman" w:hAnsi="Times New Roman" w:cs="Times New Roman"/>
          <w:color w:val="000000"/>
        </w:rPr>
        <w:t>,</w:t>
      </w:r>
      <w:r w:rsidR="004F4E75">
        <w:rPr>
          <w:rFonts w:ascii="Times New Roman" w:eastAsia="Times New Roman" w:hAnsi="Times New Roman" w:cs="Times New Roman"/>
          <w:color w:val="000000"/>
        </w:rPr>
        <w:t>"</w:t>
      </w:r>
      <w:r w:rsidRPr="00B95C8C">
        <w:rPr>
          <w:rFonts w:ascii="Times New Roman" w:eastAsia="Times New Roman" w:hAnsi="Times New Roman" w:cs="Times New Roman"/>
          <w:color w:val="000000"/>
        </w:rPr>
        <w:t xml:space="preserve"> civic knowledge and engagement are fundamental outcomes of a liberal education, preparing students for informed and responsible citizenship.</w:t>
      </w:r>
    </w:p>
    <w:p w14:paraId="5103241A" w14:textId="77777777" w:rsidR="00F7234F" w:rsidRPr="00DC4C03" w:rsidRDefault="00F7234F" w:rsidP="00F7234F">
      <w:pPr>
        <w:pStyle w:val="ListParagraph"/>
        <w:numPr>
          <w:ilvl w:val="0"/>
          <w:numId w:val="12"/>
        </w:numPr>
        <w:shd w:val="clear" w:color="auto" w:fill="FFFFFF"/>
        <w:spacing w:before="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Global Awareness,8. Creativity and Aesthetic Appreciation </w:t>
      </w:r>
    </w:p>
    <w:p w14:paraId="008CD1F1" w14:textId="77777777" w:rsidR="00F7234F" w:rsidRPr="00B95C8C" w:rsidRDefault="00F7234F" w:rsidP="00F7234F">
      <w:pPr>
        <w:numPr>
          <w:ilvl w:val="0"/>
          <w:numId w:val="9"/>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A general education curriculum often includes exposure to diverse cultures, languages, and global issues. This awareness helps students develop a broader perspective and prepares them for a globally interconnected world.</w:t>
      </w:r>
    </w:p>
    <w:p w14:paraId="355EAB85" w14:textId="77777777" w:rsidR="00F7234F" w:rsidRPr="00B95C8C" w:rsidRDefault="00F7234F" w:rsidP="00F7234F">
      <w:pPr>
        <w:numPr>
          <w:ilvl w:val="0"/>
          <w:numId w:val="9"/>
        </w:numPr>
        <w:spacing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The report </w:t>
      </w:r>
      <w:r w:rsidRPr="00B95C8C">
        <w:rPr>
          <w:rFonts w:ascii="Times New Roman" w:eastAsia="Times New Roman" w:hAnsi="Times New Roman" w:cs="Times New Roman"/>
          <w:b/>
          <w:bCs/>
          <w:color w:val="000000"/>
        </w:rPr>
        <w:t>"Preparing Globally Competent Graduates"</w:t>
      </w:r>
      <w:r w:rsidRPr="00B95C8C">
        <w:rPr>
          <w:rFonts w:ascii="Times New Roman" w:eastAsia="Times New Roman" w:hAnsi="Times New Roman" w:cs="Times New Roman"/>
          <w:color w:val="000000"/>
        </w:rPr>
        <w:t xml:space="preserve"> by the Institute of International Education emphasizes the importance of global awareness in preparing students for the challenges of a globalized workforce.</w:t>
      </w:r>
    </w:p>
    <w:p w14:paraId="0BE6E42A" w14:textId="77777777" w:rsidR="00F7234F" w:rsidRPr="00B95C8C" w:rsidRDefault="00F7234F" w:rsidP="00F7234F">
      <w:pPr>
        <w:numPr>
          <w:ilvl w:val="0"/>
          <w:numId w:val="10"/>
        </w:numPr>
        <w:spacing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Courses in the arts and humanities help develop creativity and an appreciation for different forms of expression. This skill fosters innovation and a deeper understanding of human experience.</w:t>
      </w:r>
    </w:p>
    <w:p w14:paraId="33CBCBE1" w14:textId="5C059F6E" w:rsidR="00F7234F" w:rsidRPr="00B95C8C" w:rsidRDefault="00F7234F" w:rsidP="00F7234F">
      <w:pPr>
        <w:numPr>
          <w:ilvl w:val="0"/>
          <w:numId w:val="10"/>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w:t>
      </w:r>
      <w:r w:rsidR="004F4E75">
        <w:rPr>
          <w:rFonts w:ascii="Times New Roman" w:eastAsia="Times New Roman" w:hAnsi="Times New Roman" w:cs="Times New Roman"/>
          <w:color w:val="000000"/>
        </w:rPr>
        <w:t>The Natio</w:t>
      </w:r>
      <w:r w:rsidRPr="00B95C8C">
        <w:rPr>
          <w:rFonts w:ascii="Times New Roman" w:eastAsia="Times New Roman" w:hAnsi="Times New Roman" w:cs="Times New Roman"/>
          <w:color w:val="000000"/>
        </w:rPr>
        <w:t>n</w:t>
      </w:r>
      <w:r w:rsidR="004F4E75">
        <w:rPr>
          <w:rFonts w:ascii="Times New Roman" w:eastAsia="Times New Roman" w:hAnsi="Times New Roman" w:cs="Times New Roman"/>
          <w:color w:val="000000"/>
        </w:rPr>
        <w:t>al Endowment for</w:t>
      </w:r>
      <w:r w:rsidRPr="00B95C8C">
        <w:rPr>
          <w:rFonts w:ascii="Times New Roman" w:eastAsia="Times New Roman" w:hAnsi="Times New Roman" w:cs="Times New Roman"/>
          <w:color w:val="000000"/>
        </w:rPr>
        <w:t xml:space="preserve"> the</w:t>
      </w:r>
      <w:r w:rsidR="004F4E75">
        <w:rPr>
          <w:rFonts w:ascii="Times New Roman" w:eastAsia="Times New Roman" w:hAnsi="Times New Roman" w:cs="Times New Roman"/>
          <w:color w:val="000000"/>
        </w:rPr>
        <w:t xml:space="preserve"> Arts'</w:t>
      </w:r>
      <w:r w:rsidRPr="00B95C8C">
        <w:rPr>
          <w:rFonts w:ascii="Times New Roman" w:eastAsia="Times New Roman" w:hAnsi="Times New Roman" w:cs="Times New Roman"/>
          <w:color w:val="000000"/>
        </w:rPr>
        <w:t xml:space="preserve"> </w:t>
      </w:r>
      <w:r w:rsidRPr="00B95C8C">
        <w:rPr>
          <w:rFonts w:ascii="Times New Roman" w:eastAsia="Times New Roman" w:hAnsi="Times New Roman" w:cs="Times New Roman"/>
          <w:b/>
          <w:bCs/>
          <w:color w:val="000000"/>
        </w:rPr>
        <w:t>"Creativity in General Education"</w:t>
      </w:r>
      <w:r w:rsidRPr="00B95C8C">
        <w:rPr>
          <w:rFonts w:ascii="Times New Roman" w:eastAsia="Times New Roman" w:hAnsi="Times New Roman" w:cs="Times New Roman"/>
          <w:color w:val="000000"/>
        </w:rPr>
        <w:t xml:space="preserve"> initiative hi</w:t>
      </w:r>
      <w:r w:rsidR="004F4E75">
        <w:rPr>
          <w:rFonts w:ascii="Times New Roman" w:eastAsia="Times New Roman" w:hAnsi="Times New Roman" w:cs="Times New Roman"/>
          <w:color w:val="000000"/>
        </w:rPr>
        <w:t>gh</w:t>
      </w:r>
      <w:r w:rsidRPr="00B95C8C">
        <w:rPr>
          <w:rFonts w:ascii="Times New Roman" w:eastAsia="Times New Roman" w:hAnsi="Times New Roman" w:cs="Times New Roman"/>
          <w:color w:val="000000"/>
        </w:rPr>
        <w:t>l</w:t>
      </w:r>
      <w:r w:rsidR="004F4E75">
        <w:rPr>
          <w:rFonts w:ascii="Times New Roman" w:eastAsia="Times New Roman" w:hAnsi="Times New Roman" w:cs="Times New Roman"/>
          <w:color w:val="000000"/>
        </w:rPr>
        <w:t>ig</w:t>
      </w:r>
      <w:r w:rsidRPr="00B95C8C">
        <w:rPr>
          <w:rFonts w:ascii="Times New Roman" w:eastAsia="Times New Roman" w:hAnsi="Times New Roman" w:cs="Times New Roman"/>
          <w:color w:val="000000"/>
        </w:rPr>
        <w:t>hts creativity as a key skill for problem-solving and innovation across all disciplines.</w:t>
      </w:r>
    </w:p>
    <w:p w14:paraId="2C5943CE" w14:textId="77777777" w:rsidR="00F7234F" w:rsidRPr="00DC4C03" w:rsidRDefault="00F7234F" w:rsidP="00F7234F">
      <w:pPr>
        <w:pStyle w:val="ListParagraph"/>
        <w:numPr>
          <w:ilvl w:val="0"/>
          <w:numId w:val="12"/>
        </w:numPr>
        <w:shd w:val="clear" w:color="auto" w:fill="FFFFFF"/>
        <w:spacing w:before="240" w:after="240" w:line="240" w:lineRule="auto"/>
        <w:rPr>
          <w:rFonts w:ascii="Times New Roman" w:eastAsia="Times New Roman" w:hAnsi="Times New Roman" w:cs="Times New Roman"/>
          <w:color w:val="222222"/>
        </w:rPr>
      </w:pPr>
      <w:r w:rsidRPr="00DC4C03">
        <w:rPr>
          <w:rFonts w:ascii="Times New Roman" w:eastAsia="Times New Roman" w:hAnsi="Times New Roman" w:cs="Times New Roman"/>
          <w:b/>
          <w:bCs/>
          <w:color w:val="000000"/>
        </w:rPr>
        <w:t>Lifelong Learning</w:t>
      </w:r>
    </w:p>
    <w:p w14:paraId="778AF57C" w14:textId="77777777" w:rsidR="00F7234F" w:rsidRPr="00B95C8C" w:rsidRDefault="00F7234F" w:rsidP="00F7234F">
      <w:pPr>
        <w:numPr>
          <w:ilvl w:val="0"/>
          <w:numId w:val="11"/>
        </w:numPr>
        <w:spacing w:before="240" w:after="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color w:val="000000"/>
        </w:rPr>
        <w:t>General education fosters the desire and ability to engage in lifelong learning. This includes the pursuit of knowledge for personal growth and the ability to adapt to new professional and societal demands throughout life.</w:t>
      </w:r>
    </w:p>
    <w:p w14:paraId="28F88EB8" w14:textId="77777777" w:rsidR="00F7234F" w:rsidRPr="00B95C8C" w:rsidRDefault="00F7234F" w:rsidP="00F7234F">
      <w:pPr>
        <w:numPr>
          <w:ilvl w:val="0"/>
          <w:numId w:val="11"/>
        </w:numPr>
        <w:spacing w:after="240" w:line="240" w:lineRule="auto"/>
        <w:ind w:left="945"/>
        <w:textAlignment w:val="baseline"/>
        <w:rPr>
          <w:rFonts w:ascii="Times New Roman" w:eastAsia="Times New Roman" w:hAnsi="Times New Roman" w:cs="Times New Roman"/>
          <w:color w:val="000000"/>
        </w:rPr>
      </w:pPr>
      <w:r w:rsidRPr="00B95C8C">
        <w:rPr>
          <w:rFonts w:ascii="Times New Roman" w:eastAsia="Times New Roman" w:hAnsi="Times New Roman" w:cs="Times New Roman"/>
          <w:b/>
          <w:bCs/>
          <w:color w:val="000000"/>
        </w:rPr>
        <w:t>Reference</w:t>
      </w:r>
      <w:r w:rsidRPr="00B95C8C">
        <w:rPr>
          <w:rFonts w:ascii="Times New Roman" w:eastAsia="Times New Roman" w:hAnsi="Times New Roman" w:cs="Times New Roman"/>
          <w:color w:val="000000"/>
        </w:rPr>
        <w:t xml:space="preserve">: The concept of lifelong learning is discussed extensively in UNESCO’s report </w:t>
      </w:r>
      <w:r w:rsidRPr="00B95C8C">
        <w:rPr>
          <w:rFonts w:ascii="Times New Roman" w:eastAsia="Times New Roman" w:hAnsi="Times New Roman" w:cs="Times New Roman"/>
          <w:b/>
          <w:bCs/>
          <w:color w:val="000000"/>
        </w:rPr>
        <w:t>"Learning to Be</w:t>
      </w:r>
      <w:r w:rsidRPr="00B95C8C">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B95C8C">
        <w:rPr>
          <w:rFonts w:ascii="Times New Roman" w:eastAsia="Times New Roman" w:hAnsi="Times New Roman" w:cs="Times New Roman"/>
          <w:color w:val="000000"/>
        </w:rPr>
        <w:t xml:space="preserve"> emphasiz</w:t>
      </w:r>
      <w:r>
        <w:rPr>
          <w:rFonts w:ascii="Times New Roman" w:eastAsia="Times New Roman" w:hAnsi="Times New Roman" w:cs="Times New Roman"/>
          <w:color w:val="000000"/>
        </w:rPr>
        <w:t>ing</w:t>
      </w:r>
      <w:r w:rsidRPr="00B95C8C">
        <w:rPr>
          <w:rFonts w:ascii="Times New Roman" w:eastAsia="Times New Roman" w:hAnsi="Times New Roman" w:cs="Times New Roman"/>
          <w:color w:val="000000"/>
        </w:rPr>
        <w:t xml:space="preserve"> that education should prepare individuals for continuous learning and adaptation in a changing world.</w:t>
      </w:r>
    </w:p>
    <w:p w14:paraId="46799C92" w14:textId="77777777" w:rsidR="00F7234F" w:rsidRDefault="00F7234F" w:rsidP="009422D9">
      <w:pPr>
        <w:shd w:val="clear" w:color="auto" w:fill="FFFFFF"/>
        <w:spacing w:after="0" w:line="240" w:lineRule="auto"/>
        <w:rPr>
          <w:rFonts w:ascii="Times New Roman" w:eastAsia="Times New Roman" w:hAnsi="Times New Roman" w:cs="Times New Roman"/>
          <w:color w:val="000000"/>
          <w:sz w:val="24"/>
          <w:szCs w:val="24"/>
        </w:rPr>
      </w:pPr>
    </w:p>
    <w:p w14:paraId="65B4ABE8" w14:textId="77777777" w:rsidR="00205522" w:rsidRPr="00961B7D" w:rsidRDefault="00205522" w:rsidP="001F5CF4">
      <w:pPr>
        <w:spacing w:after="0" w:line="240" w:lineRule="auto"/>
        <w:rPr>
          <w:rFonts w:ascii="Times New Roman" w:eastAsia="Times New Roman" w:hAnsi="Times New Roman" w:cs="Times New Roman"/>
          <w:color w:val="000000"/>
        </w:rPr>
      </w:pPr>
    </w:p>
    <w:p w14:paraId="76D4274D" w14:textId="700B948B" w:rsidR="00FA0207" w:rsidRDefault="00FA0207">
      <w:pPr>
        <w:rPr>
          <w:rFonts w:ascii="Tahoma" w:eastAsia="Tahoma" w:hAnsi="Tahoma" w:cs="Tahoma"/>
          <w:sz w:val="28"/>
        </w:rPr>
      </w:pPr>
      <w:r>
        <w:rPr>
          <w:rFonts w:ascii="Tahoma" w:eastAsia="Tahoma" w:hAnsi="Tahoma" w:cs="Tahoma"/>
          <w:sz w:val="28"/>
        </w:rPr>
        <w:br w:type="page"/>
      </w:r>
    </w:p>
    <w:p w14:paraId="6D9B18E4" w14:textId="1FE57A3E" w:rsidR="00FA0207" w:rsidRDefault="00FA0207" w:rsidP="00FA0207">
      <w:pPr>
        <w:rPr>
          <w:rFonts w:ascii="Times New Roman" w:eastAsia="Times New Roman" w:hAnsi="Times New Roman" w:cs="Times New Roman"/>
          <w:b/>
          <w:bCs/>
          <w:spacing w:val="2"/>
        </w:rPr>
      </w:pPr>
      <w:r w:rsidRPr="00961B7D">
        <w:rPr>
          <w:rFonts w:ascii="Times New Roman" w:eastAsia="Times New Roman" w:hAnsi="Times New Roman" w:cs="Times New Roman"/>
          <w:b/>
          <w:bCs/>
          <w:spacing w:val="2"/>
          <w:highlight w:val="yellow"/>
        </w:rPr>
        <w:lastRenderedPageBreak/>
        <w:t>A</w:t>
      </w:r>
      <w:r w:rsidRPr="0002766B">
        <w:rPr>
          <w:rFonts w:ascii="Times New Roman" w:eastAsia="Times New Roman" w:hAnsi="Times New Roman" w:cs="Times New Roman"/>
          <w:b/>
          <w:bCs/>
          <w:spacing w:val="2"/>
          <w:highlight w:val="yellow"/>
        </w:rPr>
        <w:t xml:space="preserve"> Hawaiian place of learning</w:t>
      </w:r>
    </w:p>
    <w:p w14:paraId="19841CA3" w14:textId="77777777" w:rsidR="00FA0207" w:rsidRPr="00961B7D" w:rsidRDefault="00FA0207" w:rsidP="00FA0207">
      <w:pPr>
        <w:rPr>
          <w:rFonts w:ascii="Times New Roman" w:eastAsia="Times New Roman" w:hAnsi="Times New Roman" w:cs="Times New Roman"/>
          <w:color w:val="000000"/>
        </w:rPr>
      </w:pPr>
      <w:r w:rsidRPr="00961B7D">
        <w:rPr>
          <w:rFonts w:ascii="Times New Roman" w:eastAsia="Times New Roman" w:hAnsi="Times New Roman" w:cs="Times New Roman"/>
          <w:color w:val="000000"/>
        </w:rPr>
        <w:t>A few years ago</w:t>
      </w:r>
      <w:r>
        <w:rPr>
          <w:rFonts w:ascii="Times New Roman" w:eastAsia="Times New Roman" w:hAnsi="Times New Roman" w:cs="Times New Roman"/>
          <w:color w:val="000000"/>
        </w:rPr>
        <w:t>,</w:t>
      </w:r>
      <w:r w:rsidRPr="00961B7D">
        <w:rPr>
          <w:rFonts w:ascii="Times New Roman" w:eastAsia="Times New Roman" w:hAnsi="Times New Roman" w:cs="Times New Roman"/>
          <w:color w:val="000000"/>
        </w:rPr>
        <w:t xml:space="preserve"> the UH revised its strategic plan to include:</w:t>
      </w:r>
    </w:p>
    <w:p w14:paraId="7C4B49B1" w14:textId="77777777" w:rsidR="00FA0207" w:rsidRPr="00961B7D" w:rsidRDefault="00FA0207" w:rsidP="00FA0207">
      <w:pPr>
        <w:shd w:val="clear" w:color="auto" w:fill="FFFFFF"/>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A</w:t>
      </w:r>
      <w:r w:rsidRPr="0002766B">
        <w:rPr>
          <w:rFonts w:ascii="Times New Roman" w:eastAsia="Times New Roman" w:hAnsi="Times New Roman" w:cs="Times New Roman"/>
          <w:spacing w:val="2"/>
        </w:rPr>
        <w:t xml:space="preserve"> goal </w:t>
      </w:r>
      <w:r>
        <w:rPr>
          <w:rFonts w:ascii="Times New Roman" w:eastAsia="Times New Roman" w:hAnsi="Times New Roman" w:cs="Times New Roman"/>
          <w:spacing w:val="2"/>
        </w:rPr>
        <w:t>is </w:t>
      </w:r>
      <w:r w:rsidRPr="0002766B">
        <w:rPr>
          <w:rFonts w:ascii="Times New Roman" w:eastAsia="Times New Roman" w:hAnsi="Times New Roman" w:cs="Times New Roman"/>
          <w:spacing w:val="2"/>
        </w:rPr>
        <w:t>to promote a Hawaiian place of learning. The plan also includes activities center</w:t>
      </w:r>
      <w:r>
        <w:rPr>
          <w:rFonts w:ascii="Times New Roman" w:eastAsia="Times New Roman" w:hAnsi="Times New Roman" w:cs="Times New Roman"/>
          <w:spacing w:val="2"/>
        </w:rPr>
        <w:t>ed</w:t>
      </w:r>
      <w:r w:rsidRPr="0002766B">
        <w:rPr>
          <w:rFonts w:ascii="Times New Roman" w:eastAsia="Times New Roman" w:hAnsi="Times New Roman" w:cs="Times New Roman"/>
          <w:spacing w:val="2"/>
        </w:rPr>
        <w:t xml:space="preserve"> around Native Hawaiian concepts, such as genealogy, </w:t>
      </w:r>
      <w:proofErr w:type="spellStart"/>
      <w:r w:rsidRPr="0002766B">
        <w:rPr>
          <w:rFonts w:ascii="Times New Roman" w:eastAsia="Times New Roman" w:hAnsi="Times New Roman" w:cs="Times New Roman"/>
          <w:spacing w:val="2"/>
        </w:rPr>
        <w:t>kuleana</w:t>
      </w:r>
      <w:proofErr w:type="spellEnd"/>
      <w:r w:rsidRPr="0002766B">
        <w:rPr>
          <w:rFonts w:ascii="Times New Roman" w:eastAsia="Times New Roman" w:hAnsi="Times New Roman" w:cs="Times New Roman"/>
          <w:spacing w:val="2"/>
        </w:rPr>
        <w:t>, and intergenerational relationships</w:t>
      </w:r>
      <w:r w:rsidRPr="00961B7D">
        <w:rPr>
          <w:rFonts w:ascii="Times New Roman" w:eastAsia="Times New Roman" w:hAnsi="Times New Roman" w:cs="Times New Roman"/>
          <w:spacing w:val="2"/>
        </w:rPr>
        <w:t>.</w:t>
      </w:r>
    </w:p>
    <w:p w14:paraId="6F56F925" w14:textId="1FD086B2" w:rsidR="00FA0207" w:rsidRPr="00961B7D" w:rsidRDefault="00FA0207" w:rsidP="00FA0207">
      <w:pPr>
        <w:shd w:val="clear" w:color="auto" w:fill="FFFFFF"/>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 xml:space="preserve">Manu </w:t>
      </w:r>
      <w:proofErr w:type="spellStart"/>
      <w:r>
        <w:rPr>
          <w:rFonts w:ascii="Times New Roman" w:eastAsia="Times New Roman" w:hAnsi="Times New Roman" w:cs="Times New Roman"/>
          <w:spacing w:val="2"/>
        </w:rPr>
        <w:t>Ka’iama</w:t>
      </w:r>
      <w:proofErr w:type="spellEnd"/>
      <w:r>
        <w:rPr>
          <w:rFonts w:ascii="Times New Roman" w:eastAsia="Times New Roman" w:hAnsi="Times New Roman" w:cs="Times New Roman"/>
          <w:spacing w:val="2"/>
        </w:rPr>
        <w:t>, SOA faculty is helping to develop way to implement and assess this goal (objective)</w:t>
      </w:r>
      <w:r w:rsidRPr="00961B7D">
        <w:rPr>
          <w:rFonts w:ascii="Times New Roman" w:eastAsia="Times New Roman" w:hAnsi="Times New Roman" w:cs="Times New Roman"/>
          <w:spacing w:val="2"/>
        </w:rPr>
        <w:t>.</w:t>
      </w:r>
    </w:p>
    <w:p w14:paraId="7C851BB0" w14:textId="77777777" w:rsidR="00FA0207" w:rsidRDefault="00FA0207" w:rsidP="00FA0207">
      <w:pPr>
        <w:rPr>
          <w:rFonts w:ascii="Times New Roman" w:eastAsia="Times New Roman" w:hAnsi="Times New Roman" w:cs="Times New Roman"/>
          <w:b/>
          <w:bCs/>
          <w:spacing w:val="2"/>
        </w:rPr>
      </w:pPr>
    </w:p>
    <w:p w14:paraId="7216E101" w14:textId="77777777" w:rsidR="00FA0207" w:rsidRDefault="00FA0207" w:rsidP="00FA0207">
      <w:pPr>
        <w:rPr>
          <w:rFonts w:ascii="Times New Roman" w:eastAsia="Times New Roman" w:hAnsi="Times New Roman" w:cs="Times New Roman"/>
          <w:b/>
          <w:bCs/>
          <w:spacing w:val="2"/>
        </w:rPr>
      </w:pPr>
      <w:r w:rsidRPr="00961B7D">
        <w:rPr>
          <w:rFonts w:ascii="Times New Roman" w:eastAsia="Times New Roman" w:hAnsi="Times New Roman" w:cs="Times New Roman"/>
          <w:b/>
          <w:bCs/>
          <w:spacing w:val="2"/>
          <w:highlight w:val="yellow"/>
        </w:rPr>
        <w:t>Culturally-Responsive and Equity-minded Assessment (CEA</w:t>
      </w:r>
      <w:r w:rsidRPr="00961B7D">
        <w:rPr>
          <w:rFonts w:ascii="Times New Roman" w:eastAsia="Times New Roman" w:hAnsi="Times New Roman" w:cs="Times New Roman"/>
          <w:b/>
          <w:bCs/>
          <w:spacing w:val="2"/>
        </w:rPr>
        <w:t>)</w:t>
      </w:r>
    </w:p>
    <w:p w14:paraId="3289513C" w14:textId="77777777" w:rsidR="00FA0207" w:rsidRDefault="00FA0207" w:rsidP="00FA0207">
      <w:pPr>
        <w:shd w:val="clear" w:color="auto" w:fill="FFFFFF"/>
        <w:spacing w:after="0" w:line="240" w:lineRule="auto"/>
        <w:rPr>
          <w:rFonts w:ascii="Times New Roman" w:eastAsia="Times New Roman" w:hAnsi="Times New Roman" w:cs="Times New Roman"/>
          <w:spacing w:val="2"/>
        </w:rPr>
      </w:pPr>
      <w:r w:rsidRPr="00961B7D">
        <w:rPr>
          <w:rFonts w:ascii="Times New Roman" w:eastAsia="Times New Roman" w:hAnsi="Times New Roman" w:cs="Times New Roman"/>
          <w:spacing w:val="2"/>
        </w:rPr>
        <w:t>University of Hawaii at Manoa 10 Culturally-Responsive and Equity-minded Assessment (CEA) Recommendations</w:t>
      </w:r>
      <w:r>
        <w:rPr>
          <w:rFonts w:ascii="Times New Roman" w:eastAsia="Times New Roman" w:hAnsi="Times New Roman" w:cs="Times New Roman"/>
          <w:spacing w:val="2"/>
        </w:rPr>
        <w:t>:</w:t>
      </w:r>
    </w:p>
    <w:p w14:paraId="58FE3413" w14:textId="77777777" w:rsidR="00FA0207" w:rsidRPr="00961B7D" w:rsidRDefault="00FA0207" w:rsidP="00FA0207">
      <w:pPr>
        <w:shd w:val="clear" w:color="auto" w:fill="FFFFFF"/>
        <w:spacing w:after="0" w:line="240" w:lineRule="auto"/>
        <w:rPr>
          <w:rFonts w:ascii="Times New Roman" w:eastAsia="Times New Roman" w:hAnsi="Times New Roman" w:cs="Times New Roman"/>
          <w:spacing w:val="2"/>
        </w:rPr>
      </w:pPr>
    </w:p>
    <w:p w14:paraId="2B20AF78" w14:textId="77777777" w:rsidR="00FA0207" w:rsidRPr="00961B7D" w:rsidRDefault="00FA0207" w:rsidP="00FA0207">
      <w:pPr>
        <w:pStyle w:val="TableParagraph"/>
        <w:numPr>
          <w:ilvl w:val="0"/>
          <w:numId w:val="15"/>
        </w:numPr>
        <w:spacing w:before="0"/>
        <w:rPr>
          <w:rFonts w:ascii="Times New Roman" w:hAnsi="Times New Roman" w:cs="Times New Roman"/>
          <w:color w:val="142F22"/>
        </w:rPr>
      </w:pPr>
      <w:r w:rsidRPr="00961B7D">
        <w:rPr>
          <w:rFonts w:ascii="Times New Roman" w:hAnsi="Times New Roman" w:cs="Times New Roman"/>
          <w:color w:val="152D24"/>
        </w:rPr>
        <w:t>Ensure</w:t>
      </w:r>
      <w:r w:rsidRPr="00961B7D">
        <w:rPr>
          <w:rFonts w:ascii="Times New Roman" w:hAnsi="Times New Roman" w:cs="Times New Roman"/>
          <w:color w:val="152D24"/>
          <w:spacing w:val="-28"/>
        </w:rPr>
        <w:t xml:space="preserve"> </w:t>
      </w:r>
      <w:r w:rsidRPr="00961B7D">
        <w:rPr>
          <w:rFonts w:ascii="Times New Roman" w:hAnsi="Times New Roman" w:cs="Times New Roman"/>
          <w:color w:val="152D24"/>
          <w:spacing w:val="-2"/>
        </w:rPr>
        <w:t>transparency</w:t>
      </w:r>
    </w:p>
    <w:p w14:paraId="1FF85E05" w14:textId="77777777" w:rsidR="00FA0207" w:rsidRPr="00961B7D" w:rsidRDefault="00FA0207" w:rsidP="00FA0207">
      <w:pPr>
        <w:pStyle w:val="TableParagraph"/>
        <w:numPr>
          <w:ilvl w:val="0"/>
          <w:numId w:val="15"/>
        </w:numPr>
        <w:spacing w:before="0"/>
        <w:rPr>
          <w:rFonts w:ascii="Times New Roman" w:hAnsi="Times New Roman" w:cs="Times New Roman"/>
          <w:color w:val="142F22"/>
        </w:rPr>
      </w:pPr>
      <w:r w:rsidRPr="00961B7D">
        <w:rPr>
          <w:rFonts w:ascii="Times New Roman" w:hAnsi="Times New Roman" w:cs="Times New Roman"/>
          <w:color w:val="163324"/>
          <w:spacing w:val="-2"/>
          <w:w w:val="105"/>
        </w:rPr>
        <w:t>Use</w:t>
      </w:r>
      <w:r w:rsidRPr="00961B7D">
        <w:rPr>
          <w:rFonts w:ascii="Times New Roman" w:hAnsi="Times New Roman" w:cs="Times New Roman"/>
          <w:color w:val="163324"/>
          <w:spacing w:val="-15"/>
          <w:w w:val="105"/>
        </w:rPr>
        <w:t xml:space="preserve"> </w:t>
      </w:r>
      <w:r w:rsidRPr="00961B7D">
        <w:rPr>
          <w:rFonts w:ascii="Times New Roman" w:hAnsi="Times New Roman" w:cs="Times New Roman"/>
          <w:color w:val="163324"/>
          <w:spacing w:val="-2"/>
          <w:w w:val="105"/>
        </w:rPr>
        <w:t>student-focused</w:t>
      </w:r>
      <w:r w:rsidRPr="00961B7D">
        <w:rPr>
          <w:rFonts w:ascii="Times New Roman" w:hAnsi="Times New Roman" w:cs="Times New Roman"/>
          <w:color w:val="163324"/>
          <w:spacing w:val="-36"/>
          <w:w w:val="105"/>
        </w:rPr>
        <w:t xml:space="preserve"> </w:t>
      </w:r>
      <w:r w:rsidRPr="00961B7D">
        <w:rPr>
          <w:rFonts w:ascii="Times New Roman" w:hAnsi="Times New Roman" w:cs="Times New Roman"/>
          <w:color w:val="163324"/>
          <w:spacing w:val="-2"/>
          <w:w w:val="105"/>
        </w:rPr>
        <w:t>language</w:t>
      </w:r>
      <w:r w:rsidRPr="00961B7D">
        <w:rPr>
          <w:rFonts w:ascii="Times New Roman" w:hAnsi="Times New Roman" w:cs="Times New Roman"/>
          <w:color w:val="163324"/>
          <w:spacing w:val="-35"/>
          <w:w w:val="105"/>
        </w:rPr>
        <w:t xml:space="preserve"> </w:t>
      </w:r>
      <w:r w:rsidRPr="00961B7D">
        <w:rPr>
          <w:rFonts w:ascii="Times New Roman" w:hAnsi="Times New Roman" w:cs="Times New Roman"/>
          <w:color w:val="163324"/>
          <w:spacing w:val="-2"/>
          <w:w w:val="105"/>
        </w:rPr>
        <w:t>to</w:t>
      </w:r>
      <w:r w:rsidRPr="00961B7D">
        <w:rPr>
          <w:rFonts w:ascii="Times New Roman" w:hAnsi="Times New Roman" w:cs="Times New Roman"/>
          <w:color w:val="163324"/>
          <w:spacing w:val="-27"/>
          <w:w w:val="105"/>
        </w:rPr>
        <w:t xml:space="preserve"> </w:t>
      </w:r>
      <w:r w:rsidRPr="00961B7D">
        <w:rPr>
          <w:rFonts w:ascii="Times New Roman" w:hAnsi="Times New Roman" w:cs="Times New Roman"/>
          <w:color w:val="163324"/>
          <w:spacing w:val="-2"/>
          <w:w w:val="105"/>
        </w:rPr>
        <w:t>explain</w:t>
      </w:r>
      <w:r w:rsidRPr="00961B7D">
        <w:rPr>
          <w:rFonts w:ascii="Times New Roman" w:hAnsi="Times New Roman" w:cs="Times New Roman"/>
          <w:color w:val="163324"/>
          <w:spacing w:val="-28"/>
          <w:w w:val="105"/>
        </w:rPr>
        <w:t xml:space="preserve"> </w:t>
      </w:r>
      <w:r w:rsidRPr="00961B7D">
        <w:rPr>
          <w:rFonts w:ascii="Times New Roman" w:hAnsi="Times New Roman" w:cs="Times New Roman"/>
          <w:color w:val="163324"/>
          <w:spacing w:val="-2"/>
          <w:w w:val="105"/>
        </w:rPr>
        <w:t>expectations</w:t>
      </w:r>
    </w:p>
    <w:p w14:paraId="163BADFA" w14:textId="77777777" w:rsidR="00FA0207" w:rsidRPr="00961B7D" w:rsidRDefault="00FA0207" w:rsidP="00FA0207">
      <w:pPr>
        <w:pStyle w:val="TableParagraph"/>
        <w:numPr>
          <w:ilvl w:val="0"/>
          <w:numId w:val="15"/>
        </w:numPr>
        <w:spacing w:before="0"/>
        <w:rPr>
          <w:rFonts w:ascii="Times New Roman" w:hAnsi="Times New Roman" w:cs="Times New Roman"/>
          <w:color w:val="142F22"/>
        </w:rPr>
      </w:pPr>
      <w:r w:rsidRPr="00961B7D">
        <w:rPr>
          <w:rFonts w:ascii="Times New Roman" w:hAnsi="Times New Roman" w:cs="Times New Roman"/>
          <w:color w:val="1B342A"/>
          <w:spacing w:val="-2"/>
          <w:w w:val="105"/>
        </w:rPr>
        <w:t>Engage</w:t>
      </w:r>
      <w:r w:rsidRPr="00961B7D">
        <w:rPr>
          <w:rFonts w:ascii="Times New Roman" w:hAnsi="Times New Roman" w:cs="Times New Roman"/>
          <w:color w:val="1B342A"/>
          <w:spacing w:val="-24"/>
          <w:w w:val="105"/>
        </w:rPr>
        <w:t xml:space="preserve"> </w:t>
      </w:r>
      <w:r w:rsidRPr="00961B7D">
        <w:rPr>
          <w:rFonts w:ascii="Times New Roman" w:hAnsi="Times New Roman" w:cs="Times New Roman"/>
          <w:color w:val="1B342A"/>
          <w:spacing w:val="-2"/>
          <w:w w:val="105"/>
        </w:rPr>
        <w:t>multiple</w:t>
      </w:r>
      <w:r w:rsidRPr="00961B7D">
        <w:rPr>
          <w:rFonts w:ascii="Times New Roman" w:hAnsi="Times New Roman" w:cs="Times New Roman"/>
          <w:color w:val="1B342A"/>
          <w:spacing w:val="-23"/>
          <w:w w:val="105"/>
        </w:rPr>
        <w:t xml:space="preserve"> </w:t>
      </w:r>
      <w:r w:rsidRPr="00961B7D">
        <w:rPr>
          <w:rFonts w:ascii="Times New Roman" w:hAnsi="Times New Roman" w:cs="Times New Roman"/>
          <w:color w:val="1B342A"/>
          <w:spacing w:val="-2"/>
          <w:w w:val="105"/>
        </w:rPr>
        <w:t>perspectives</w:t>
      </w:r>
    </w:p>
    <w:p w14:paraId="0A8E003A" w14:textId="77777777" w:rsidR="00FA0207" w:rsidRPr="00961B7D" w:rsidRDefault="00FA0207" w:rsidP="00FA0207">
      <w:pPr>
        <w:pStyle w:val="TableParagraph"/>
        <w:numPr>
          <w:ilvl w:val="0"/>
          <w:numId w:val="15"/>
        </w:numPr>
        <w:tabs>
          <w:tab w:val="left" w:pos="469"/>
        </w:tabs>
        <w:spacing w:before="0"/>
        <w:rPr>
          <w:rFonts w:ascii="Times New Roman" w:hAnsi="Times New Roman" w:cs="Times New Roman"/>
          <w:color w:val="162E27"/>
        </w:rPr>
      </w:pPr>
      <w:r w:rsidRPr="00961B7D">
        <w:rPr>
          <w:rFonts w:ascii="Times New Roman" w:hAnsi="Times New Roman" w:cs="Times New Roman"/>
          <w:color w:val="142F22"/>
          <w:w w:val="105"/>
        </w:rPr>
        <w:t>Critically</w:t>
      </w:r>
      <w:r w:rsidRPr="00961B7D">
        <w:rPr>
          <w:rFonts w:ascii="Times New Roman" w:hAnsi="Times New Roman" w:cs="Times New Roman"/>
          <w:color w:val="142F22"/>
          <w:spacing w:val="-26"/>
          <w:w w:val="105"/>
        </w:rPr>
        <w:t xml:space="preserve"> </w:t>
      </w:r>
      <w:r w:rsidRPr="00961B7D">
        <w:rPr>
          <w:rFonts w:ascii="Times New Roman" w:hAnsi="Times New Roman" w:cs="Times New Roman"/>
          <w:color w:val="142F22"/>
          <w:w w:val="105"/>
        </w:rPr>
        <w:t>reflect</w:t>
      </w:r>
      <w:r w:rsidRPr="00961B7D">
        <w:rPr>
          <w:rFonts w:ascii="Times New Roman" w:hAnsi="Times New Roman" w:cs="Times New Roman"/>
          <w:color w:val="142F22"/>
          <w:spacing w:val="-10"/>
          <w:w w:val="105"/>
        </w:rPr>
        <w:t xml:space="preserve"> </w:t>
      </w:r>
      <w:r w:rsidRPr="00961B7D">
        <w:rPr>
          <w:rFonts w:ascii="Times New Roman" w:hAnsi="Times New Roman" w:cs="Times New Roman"/>
          <w:color w:val="142F22"/>
          <w:w w:val="105"/>
        </w:rPr>
        <w:t>on</w:t>
      </w:r>
      <w:r w:rsidRPr="00961B7D">
        <w:rPr>
          <w:rFonts w:ascii="Times New Roman" w:hAnsi="Times New Roman" w:cs="Times New Roman"/>
          <w:color w:val="142F22"/>
          <w:spacing w:val="-24"/>
          <w:w w:val="105"/>
        </w:rPr>
        <w:t xml:space="preserve"> </w:t>
      </w:r>
      <w:r w:rsidRPr="00961B7D">
        <w:rPr>
          <w:rFonts w:ascii="Times New Roman" w:hAnsi="Times New Roman" w:cs="Times New Roman"/>
          <w:color w:val="142F22"/>
          <w:w w:val="105"/>
        </w:rPr>
        <w:t>biases</w:t>
      </w:r>
      <w:r w:rsidRPr="00961B7D">
        <w:rPr>
          <w:rFonts w:ascii="Times New Roman" w:hAnsi="Times New Roman" w:cs="Times New Roman"/>
          <w:color w:val="142F22"/>
          <w:spacing w:val="-12"/>
          <w:w w:val="105"/>
        </w:rPr>
        <w:t xml:space="preserve"> </w:t>
      </w:r>
      <w:r w:rsidRPr="00961B7D">
        <w:rPr>
          <w:rFonts w:ascii="Times New Roman" w:hAnsi="Times New Roman" w:cs="Times New Roman"/>
          <w:color w:val="142F22"/>
          <w:w w:val="105"/>
        </w:rPr>
        <w:t>and</w:t>
      </w:r>
      <w:r w:rsidRPr="00961B7D">
        <w:rPr>
          <w:rFonts w:ascii="Times New Roman" w:hAnsi="Times New Roman" w:cs="Times New Roman"/>
          <w:color w:val="142F22"/>
          <w:spacing w:val="-13"/>
          <w:w w:val="105"/>
        </w:rPr>
        <w:t xml:space="preserve"> </w:t>
      </w:r>
      <w:r w:rsidRPr="00961B7D">
        <w:rPr>
          <w:rFonts w:ascii="Times New Roman" w:hAnsi="Times New Roman" w:cs="Times New Roman"/>
          <w:color w:val="142F22"/>
          <w:spacing w:val="-2"/>
          <w:w w:val="105"/>
        </w:rPr>
        <w:t>positionality</w:t>
      </w:r>
    </w:p>
    <w:p w14:paraId="04AB7196" w14:textId="77777777" w:rsidR="00FA0207" w:rsidRPr="00961B7D" w:rsidRDefault="00FA0207" w:rsidP="00FA0207">
      <w:pPr>
        <w:pStyle w:val="TableParagraph"/>
        <w:numPr>
          <w:ilvl w:val="0"/>
          <w:numId w:val="15"/>
        </w:numPr>
        <w:tabs>
          <w:tab w:val="left" w:pos="465"/>
        </w:tabs>
        <w:spacing w:before="0"/>
        <w:ind w:right="319"/>
        <w:rPr>
          <w:rFonts w:ascii="Times New Roman" w:hAnsi="Times New Roman" w:cs="Times New Roman"/>
        </w:rPr>
      </w:pPr>
      <w:r w:rsidRPr="00961B7D">
        <w:rPr>
          <w:rFonts w:ascii="Times New Roman" w:hAnsi="Times New Roman" w:cs="Times New Roman"/>
          <w:color w:val="162E27"/>
          <w:w w:val="105"/>
        </w:rPr>
        <w:t>Use</w:t>
      </w:r>
      <w:r w:rsidRPr="00961B7D">
        <w:rPr>
          <w:rFonts w:ascii="Times New Roman" w:hAnsi="Times New Roman" w:cs="Times New Roman"/>
          <w:color w:val="162E27"/>
          <w:spacing w:val="-28"/>
          <w:w w:val="105"/>
        </w:rPr>
        <w:t xml:space="preserve"> </w:t>
      </w:r>
      <w:r w:rsidRPr="00961B7D">
        <w:rPr>
          <w:rFonts w:ascii="Times New Roman" w:hAnsi="Times New Roman" w:cs="Times New Roman"/>
          <w:color w:val="162E27"/>
          <w:w w:val="105"/>
        </w:rPr>
        <w:t>learning</w:t>
      </w:r>
      <w:r w:rsidRPr="00961B7D">
        <w:rPr>
          <w:rFonts w:ascii="Times New Roman" w:hAnsi="Times New Roman" w:cs="Times New Roman"/>
          <w:color w:val="162E27"/>
          <w:spacing w:val="-32"/>
          <w:w w:val="105"/>
        </w:rPr>
        <w:t xml:space="preserve"> </w:t>
      </w:r>
      <w:r w:rsidRPr="00961B7D">
        <w:rPr>
          <w:rFonts w:ascii="Times New Roman" w:hAnsi="Times New Roman" w:cs="Times New Roman"/>
          <w:color w:val="162E27"/>
          <w:w w:val="105"/>
        </w:rPr>
        <w:t>outcomes</w:t>
      </w:r>
      <w:r w:rsidRPr="00961B7D">
        <w:rPr>
          <w:rFonts w:ascii="Times New Roman" w:hAnsi="Times New Roman" w:cs="Times New Roman"/>
          <w:color w:val="162E27"/>
          <w:spacing w:val="-41"/>
          <w:w w:val="105"/>
        </w:rPr>
        <w:t xml:space="preserve"> </w:t>
      </w:r>
      <w:r w:rsidRPr="00961B7D">
        <w:rPr>
          <w:rFonts w:ascii="Times New Roman" w:hAnsi="Times New Roman" w:cs="Times New Roman"/>
          <w:color w:val="162E27"/>
          <w:w w:val="105"/>
        </w:rPr>
        <w:t>that</w:t>
      </w:r>
      <w:r w:rsidRPr="00961B7D">
        <w:rPr>
          <w:rFonts w:ascii="Times New Roman" w:hAnsi="Times New Roman" w:cs="Times New Roman"/>
          <w:color w:val="162E27"/>
          <w:spacing w:val="-21"/>
          <w:w w:val="105"/>
        </w:rPr>
        <w:t xml:space="preserve"> </w:t>
      </w:r>
      <w:r w:rsidRPr="00961B7D">
        <w:rPr>
          <w:rFonts w:ascii="Times New Roman" w:hAnsi="Times New Roman" w:cs="Times New Roman"/>
          <w:color w:val="162E27"/>
          <w:w w:val="105"/>
        </w:rPr>
        <w:t>aim</w:t>
      </w:r>
      <w:r w:rsidRPr="00961B7D">
        <w:rPr>
          <w:rFonts w:ascii="Times New Roman" w:hAnsi="Times New Roman" w:cs="Times New Roman"/>
          <w:color w:val="162E27"/>
          <w:spacing w:val="-39"/>
          <w:w w:val="105"/>
        </w:rPr>
        <w:t xml:space="preserve"> </w:t>
      </w:r>
      <w:r w:rsidRPr="00961B7D">
        <w:rPr>
          <w:rFonts w:ascii="Times New Roman" w:hAnsi="Times New Roman" w:cs="Times New Roman"/>
          <w:color w:val="162E27"/>
          <w:w w:val="105"/>
        </w:rPr>
        <w:t>to</w:t>
      </w:r>
      <w:r w:rsidRPr="00961B7D">
        <w:rPr>
          <w:rFonts w:ascii="Times New Roman" w:hAnsi="Times New Roman" w:cs="Times New Roman"/>
          <w:color w:val="162E27"/>
          <w:spacing w:val="-27"/>
          <w:w w:val="105"/>
        </w:rPr>
        <w:t xml:space="preserve"> </w:t>
      </w:r>
      <w:r w:rsidRPr="00961B7D">
        <w:rPr>
          <w:rFonts w:ascii="Times New Roman" w:hAnsi="Times New Roman" w:cs="Times New Roman"/>
          <w:color w:val="162E27"/>
          <w:w w:val="105"/>
        </w:rPr>
        <w:t>foster</w:t>
      </w:r>
      <w:r w:rsidRPr="00961B7D">
        <w:rPr>
          <w:rFonts w:ascii="Times New Roman" w:hAnsi="Times New Roman" w:cs="Times New Roman"/>
          <w:color w:val="162E27"/>
          <w:spacing w:val="-10"/>
          <w:w w:val="105"/>
        </w:rPr>
        <w:t xml:space="preserve"> </w:t>
      </w:r>
      <w:r w:rsidRPr="00961B7D">
        <w:rPr>
          <w:rFonts w:ascii="Times New Roman" w:hAnsi="Times New Roman" w:cs="Times New Roman"/>
          <w:color w:val="162E27"/>
          <w:w w:val="105"/>
        </w:rPr>
        <w:t>Diversity, equity, and inclusion values and skills</w:t>
      </w:r>
    </w:p>
    <w:p w14:paraId="40314A07" w14:textId="77777777" w:rsidR="00FA0207" w:rsidRPr="00961B7D" w:rsidRDefault="00FA0207" w:rsidP="00FA0207">
      <w:pPr>
        <w:pStyle w:val="TableParagraph"/>
        <w:numPr>
          <w:ilvl w:val="0"/>
          <w:numId w:val="15"/>
        </w:numPr>
        <w:tabs>
          <w:tab w:val="left" w:pos="465"/>
        </w:tabs>
        <w:spacing w:before="0"/>
        <w:ind w:right="319"/>
        <w:rPr>
          <w:rFonts w:ascii="Times New Roman" w:hAnsi="Times New Roman" w:cs="Times New Roman"/>
        </w:rPr>
      </w:pPr>
      <w:r w:rsidRPr="00961B7D">
        <w:rPr>
          <w:rFonts w:ascii="Times New Roman" w:hAnsi="Times New Roman" w:cs="Times New Roman"/>
          <w:color w:val="183429"/>
          <w:spacing w:val="-2"/>
          <w:w w:val="105"/>
        </w:rPr>
        <w:t>Use</w:t>
      </w:r>
      <w:r w:rsidRPr="00961B7D">
        <w:rPr>
          <w:rFonts w:ascii="Times New Roman" w:hAnsi="Times New Roman" w:cs="Times New Roman"/>
          <w:color w:val="183429"/>
          <w:spacing w:val="-5"/>
          <w:w w:val="105"/>
        </w:rPr>
        <w:t xml:space="preserve"> </w:t>
      </w:r>
      <w:r w:rsidRPr="00961B7D">
        <w:rPr>
          <w:rFonts w:ascii="Times New Roman" w:hAnsi="Times New Roman" w:cs="Times New Roman"/>
          <w:color w:val="183429"/>
          <w:spacing w:val="-2"/>
          <w:w w:val="105"/>
        </w:rPr>
        <w:t>culturally</w:t>
      </w:r>
      <w:r w:rsidRPr="00961B7D">
        <w:rPr>
          <w:rFonts w:ascii="Times New Roman" w:hAnsi="Times New Roman" w:cs="Times New Roman"/>
          <w:color w:val="183429"/>
          <w:spacing w:val="-16"/>
          <w:w w:val="105"/>
        </w:rPr>
        <w:t xml:space="preserve"> </w:t>
      </w:r>
      <w:r w:rsidRPr="00961B7D">
        <w:rPr>
          <w:rFonts w:ascii="Times New Roman" w:hAnsi="Times New Roman" w:cs="Times New Roman"/>
          <w:color w:val="183429"/>
          <w:spacing w:val="-2"/>
          <w:w w:val="105"/>
        </w:rPr>
        <w:t>responsive</w:t>
      </w:r>
      <w:r w:rsidRPr="00961B7D">
        <w:rPr>
          <w:rFonts w:ascii="Times New Roman" w:hAnsi="Times New Roman" w:cs="Times New Roman"/>
          <w:color w:val="183429"/>
          <w:spacing w:val="-30"/>
          <w:w w:val="105"/>
        </w:rPr>
        <w:t xml:space="preserve"> </w:t>
      </w:r>
      <w:r w:rsidRPr="00961B7D">
        <w:rPr>
          <w:rFonts w:ascii="Times New Roman" w:hAnsi="Times New Roman" w:cs="Times New Roman"/>
          <w:color w:val="183429"/>
          <w:spacing w:val="-4"/>
          <w:w w:val="105"/>
        </w:rPr>
        <w:t>tasks</w:t>
      </w:r>
    </w:p>
    <w:p w14:paraId="3DF1D3C6" w14:textId="77777777" w:rsidR="00FA0207" w:rsidRPr="00961B7D" w:rsidRDefault="00FA0207" w:rsidP="00FA0207">
      <w:pPr>
        <w:pStyle w:val="TableParagraph"/>
        <w:numPr>
          <w:ilvl w:val="0"/>
          <w:numId w:val="15"/>
        </w:numPr>
        <w:tabs>
          <w:tab w:val="left" w:pos="462"/>
        </w:tabs>
        <w:spacing w:before="0"/>
        <w:ind w:right="319"/>
        <w:rPr>
          <w:rFonts w:ascii="Times New Roman" w:hAnsi="Times New Roman" w:cs="Times New Roman"/>
          <w:color w:val="18342B"/>
        </w:rPr>
      </w:pPr>
      <w:r w:rsidRPr="00961B7D">
        <w:rPr>
          <w:rFonts w:ascii="Times New Roman" w:hAnsi="Times New Roman" w:cs="Times New Roman"/>
          <w:color w:val="142E22"/>
          <w:w w:val="105"/>
        </w:rPr>
        <w:t>Allow</w:t>
      </w:r>
      <w:r w:rsidRPr="00961B7D">
        <w:rPr>
          <w:rFonts w:ascii="Times New Roman" w:hAnsi="Times New Roman" w:cs="Times New Roman"/>
          <w:color w:val="142E22"/>
          <w:spacing w:val="-31"/>
          <w:w w:val="105"/>
        </w:rPr>
        <w:t xml:space="preserve"> </w:t>
      </w:r>
      <w:r w:rsidRPr="00961B7D">
        <w:rPr>
          <w:rFonts w:ascii="Times New Roman" w:hAnsi="Times New Roman" w:cs="Times New Roman"/>
          <w:color w:val="142E22"/>
          <w:w w:val="105"/>
        </w:rPr>
        <w:t>multiple</w:t>
      </w:r>
      <w:r w:rsidRPr="00961B7D">
        <w:rPr>
          <w:rFonts w:ascii="Times New Roman" w:hAnsi="Times New Roman" w:cs="Times New Roman"/>
          <w:color w:val="142E22"/>
          <w:spacing w:val="-31"/>
          <w:w w:val="105"/>
        </w:rPr>
        <w:t xml:space="preserve"> </w:t>
      </w:r>
      <w:r w:rsidRPr="00961B7D">
        <w:rPr>
          <w:rFonts w:ascii="Times New Roman" w:hAnsi="Times New Roman" w:cs="Times New Roman"/>
          <w:color w:val="142E22"/>
          <w:w w:val="105"/>
        </w:rPr>
        <w:t>options</w:t>
      </w:r>
      <w:r w:rsidRPr="00961B7D">
        <w:rPr>
          <w:rFonts w:ascii="Times New Roman" w:hAnsi="Times New Roman" w:cs="Times New Roman"/>
          <w:color w:val="142E22"/>
          <w:spacing w:val="-37"/>
          <w:w w:val="105"/>
        </w:rPr>
        <w:t xml:space="preserve"> </w:t>
      </w:r>
      <w:r w:rsidRPr="00961B7D">
        <w:rPr>
          <w:rFonts w:ascii="Times New Roman" w:hAnsi="Times New Roman" w:cs="Times New Roman"/>
          <w:color w:val="142E22"/>
          <w:w w:val="105"/>
        </w:rPr>
        <w:t>to</w:t>
      </w:r>
      <w:r w:rsidRPr="00961B7D">
        <w:rPr>
          <w:rFonts w:ascii="Times New Roman" w:hAnsi="Times New Roman" w:cs="Times New Roman"/>
          <w:color w:val="142E22"/>
          <w:spacing w:val="-28"/>
          <w:w w:val="105"/>
        </w:rPr>
        <w:t xml:space="preserve"> </w:t>
      </w:r>
      <w:r w:rsidRPr="00961B7D">
        <w:rPr>
          <w:rFonts w:ascii="Times New Roman" w:hAnsi="Times New Roman" w:cs="Times New Roman"/>
          <w:color w:val="142E22"/>
          <w:w w:val="105"/>
        </w:rPr>
        <w:t>demonstrate</w:t>
      </w:r>
      <w:r w:rsidRPr="00961B7D">
        <w:rPr>
          <w:rFonts w:ascii="Times New Roman" w:hAnsi="Times New Roman" w:cs="Times New Roman"/>
          <w:color w:val="142E22"/>
          <w:spacing w:val="-44"/>
          <w:w w:val="105"/>
        </w:rPr>
        <w:t xml:space="preserve"> </w:t>
      </w:r>
      <w:r w:rsidRPr="00961B7D">
        <w:rPr>
          <w:rFonts w:ascii="Times New Roman" w:hAnsi="Times New Roman" w:cs="Times New Roman"/>
          <w:color w:val="142E22"/>
          <w:w w:val="105"/>
        </w:rPr>
        <w:t>learning;</w:t>
      </w:r>
      <w:r w:rsidRPr="00961B7D">
        <w:rPr>
          <w:rFonts w:ascii="Times New Roman" w:hAnsi="Times New Roman" w:cs="Times New Roman"/>
          <w:color w:val="142E22"/>
          <w:spacing w:val="-23"/>
          <w:w w:val="105"/>
        </w:rPr>
        <w:t xml:space="preserve"> </w:t>
      </w:r>
      <w:r w:rsidRPr="00961B7D">
        <w:rPr>
          <w:rFonts w:ascii="Times New Roman" w:hAnsi="Times New Roman" w:cs="Times New Roman"/>
          <w:color w:val="142E22"/>
          <w:w w:val="105"/>
        </w:rPr>
        <w:t>use</w:t>
      </w:r>
      <w:r w:rsidRPr="00961B7D">
        <w:rPr>
          <w:rFonts w:ascii="Times New Roman" w:hAnsi="Times New Roman" w:cs="Times New Roman"/>
          <w:color w:val="142E22"/>
          <w:spacing w:val="-23"/>
          <w:w w:val="105"/>
        </w:rPr>
        <w:t xml:space="preserve"> </w:t>
      </w:r>
      <w:r w:rsidRPr="00961B7D">
        <w:rPr>
          <w:rFonts w:ascii="Times New Roman" w:hAnsi="Times New Roman" w:cs="Times New Roman"/>
          <w:color w:val="142E22"/>
          <w:w w:val="105"/>
        </w:rPr>
        <w:t>a</w:t>
      </w:r>
      <w:r w:rsidRPr="00961B7D">
        <w:rPr>
          <w:rFonts w:ascii="Times New Roman" w:hAnsi="Times New Roman" w:cs="Times New Roman"/>
          <w:color w:val="142E22"/>
          <w:spacing w:val="-32"/>
          <w:w w:val="105"/>
        </w:rPr>
        <w:t xml:space="preserve"> </w:t>
      </w:r>
      <w:r w:rsidRPr="00961B7D">
        <w:rPr>
          <w:rFonts w:ascii="Times New Roman" w:hAnsi="Times New Roman" w:cs="Times New Roman"/>
          <w:color w:val="142E22"/>
          <w:w w:val="105"/>
        </w:rPr>
        <w:t xml:space="preserve">variety </w:t>
      </w:r>
      <w:r w:rsidRPr="00961B7D">
        <w:rPr>
          <w:rFonts w:ascii="Times New Roman" w:hAnsi="Times New Roman" w:cs="Times New Roman"/>
          <w:color w:val="1A3025"/>
          <w:w w:val="105"/>
        </w:rPr>
        <w:t>of</w:t>
      </w:r>
      <w:r w:rsidRPr="00961B7D">
        <w:rPr>
          <w:rFonts w:ascii="Times New Roman" w:hAnsi="Times New Roman" w:cs="Times New Roman"/>
          <w:color w:val="1A3025"/>
          <w:spacing w:val="-8"/>
          <w:w w:val="105"/>
        </w:rPr>
        <w:t xml:space="preserve"> </w:t>
      </w:r>
      <w:r w:rsidRPr="00961B7D">
        <w:rPr>
          <w:rFonts w:ascii="Times New Roman" w:hAnsi="Times New Roman" w:cs="Times New Roman"/>
          <w:color w:val="1A3025"/>
          <w:w w:val="105"/>
        </w:rPr>
        <w:t>methods</w:t>
      </w:r>
    </w:p>
    <w:p w14:paraId="0156159F" w14:textId="77777777" w:rsidR="00FA0207" w:rsidRPr="00961B7D" w:rsidRDefault="00FA0207" w:rsidP="00FA0207">
      <w:pPr>
        <w:pStyle w:val="TableParagraph"/>
        <w:numPr>
          <w:ilvl w:val="0"/>
          <w:numId w:val="15"/>
        </w:numPr>
        <w:tabs>
          <w:tab w:val="left" w:pos="449"/>
        </w:tabs>
        <w:spacing w:before="0"/>
        <w:ind w:right="319"/>
        <w:rPr>
          <w:rFonts w:ascii="Times New Roman" w:hAnsi="Times New Roman" w:cs="Times New Roman"/>
          <w:color w:val="122C20"/>
        </w:rPr>
      </w:pPr>
      <w:r w:rsidRPr="00961B7D">
        <w:rPr>
          <w:rFonts w:ascii="Times New Roman" w:hAnsi="Times New Roman" w:cs="Times New Roman"/>
          <w:color w:val="18342B"/>
          <w:spacing w:val="2"/>
        </w:rPr>
        <w:t>Meaningfully</w:t>
      </w:r>
      <w:r w:rsidRPr="00961B7D">
        <w:rPr>
          <w:rFonts w:ascii="Times New Roman" w:hAnsi="Times New Roman" w:cs="Times New Roman"/>
          <w:color w:val="18342B"/>
          <w:spacing w:val="-15"/>
        </w:rPr>
        <w:t xml:space="preserve"> </w:t>
      </w:r>
      <w:r w:rsidRPr="00961B7D">
        <w:rPr>
          <w:rFonts w:ascii="Times New Roman" w:hAnsi="Times New Roman" w:cs="Times New Roman"/>
          <w:color w:val="18342B"/>
          <w:spacing w:val="2"/>
        </w:rPr>
        <w:t>disaggregate</w:t>
      </w:r>
      <w:r w:rsidRPr="00961B7D">
        <w:rPr>
          <w:rFonts w:ascii="Times New Roman" w:hAnsi="Times New Roman" w:cs="Times New Roman"/>
          <w:color w:val="18342B"/>
          <w:spacing w:val="25"/>
        </w:rPr>
        <w:t xml:space="preserve"> </w:t>
      </w:r>
      <w:r w:rsidRPr="00961B7D">
        <w:rPr>
          <w:rFonts w:ascii="Times New Roman" w:hAnsi="Times New Roman" w:cs="Times New Roman"/>
          <w:color w:val="18342B"/>
          <w:spacing w:val="-4"/>
        </w:rPr>
        <w:t>data</w:t>
      </w:r>
    </w:p>
    <w:p w14:paraId="5E881B33" w14:textId="77777777" w:rsidR="00FA0207" w:rsidRPr="00961B7D" w:rsidRDefault="00FA0207" w:rsidP="00FA0207">
      <w:pPr>
        <w:pStyle w:val="TableParagraph"/>
        <w:numPr>
          <w:ilvl w:val="0"/>
          <w:numId w:val="15"/>
        </w:numPr>
        <w:tabs>
          <w:tab w:val="left" w:pos="449"/>
        </w:tabs>
        <w:spacing w:before="0"/>
        <w:ind w:right="319"/>
        <w:rPr>
          <w:rFonts w:ascii="Times New Roman" w:hAnsi="Times New Roman" w:cs="Times New Roman"/>
          <w:color w:val="122C20"/>
        </w:rPr>
      </w:pPr>
      <w:r w:rsidRPr="00961B7D">
        <w:rPr>
          <w:rFonts w:ascii="Times New Roman" w:hAnsi="Times New Roman" w:cs="Times New Roman"/>
          <w:color w:val="122C20"/>
          <w:w w:val="105"/>
        </w:rPr>
        <w:t>Eliminate</w:t>
      </w:r>
      <w:r w:rsidRPr="00961B7D">
        <w:rPr>
          <w:rFonts w:ascii="Times New Roman" w:hAnsi="Times New Roman" w:cs="Times New Roman"/>
          <w:color w:val="122C20"/>
          <w:spacing w:val="-17"/>
          <w:w w:val="105"/>
        </w:rPr>
        <w:t xml:space="preserve"> </w:t>
      </w:r>
      <w:r w:rsidRPr="00961B7D">
        <w:rPr>
          <w:rFonts w:ascii="Times New Roman" w:hAnsi="Times New Roman" w:cs="Times New Roman"/>
          <w:color w:val="122C20"/>
          <w:w w:val="105"/>
        </w:rPr>
        <w:t>deficit-based</w:t>
      </w:r>
      <w:r w:rsidRPr="00961B7D">
        <w:rPr>
          <w:rFonts w:ascii="Times New Roman" w:hAnsi="Times New Roman" w:cs="Times New Roman"/>
          <w:color w:val="122C20"/>
          <w:spacing w:val="-15"/>
          <w:w w:val="105"/>
        </w:rPr>
        <w:t xml:space="preserve"> </w:t>
      </w:r>
      <w:r w:rsidRPr="00961B7D">
        <w:rPr>
          <w:rFonts w:ascii="Times New Roman" w:hAnsi="Times New Roman" w:cs="Times New Roman"/>
          <w:color w:val="122C20"/>
          <w:spacing w:val="-2"/>
          <w:w w:val="105"/>
        </w:rPr>
        <w:t>interpretations</w:t>
      </w:r>
    </w:p>
    <w:p w14:paraId="26885456" w14:textId="77777777" w:rsidR="00FA0207" w:rsidRPr="00961B7D" w:rsidRDefault="00FA0207" w:rsidP="00FA0207">
      <w:pPr>
        <w:pStyle w:val="TableParagraph"/>
        <w:numPr>
          <w:ilvl w:val="0"/>
          <w:numId w:val="15"/>
        </w:numPr>
        <w:spacing w:before="0"/>
        <w:rPr>
          <w:rFonts w:ascii="Times New Roman" w:hAnsi="Times New Roman" w:cs="Times New Roman"/>
        </w:rPr>
      </w:pPr>
      <w:r w:rsidRPr="00961B7D">
        <w:rPr>
          <w:rFonts w:ascii="Times New Roman" w:hAnsi="Times New Roman" w:cs="Times New Roman"/>
          <w:color w:val="1C382C"/>
          <w:w w:val="105"/>
        </w:rPr>
        <w:t>Use</w:t>
      </w:r>
      <w:r w:rsidRPr="00961B7D">
        <w:rPr>
          <w:rFonts w:ascii="Times New Roman" w:hAnsi="Times New Roman" w:cs="Times New Roman"/>
          <w:color w:val="1C382C"/>
          <w:spacing w:val="-19"/>
          <w:w w:val="105"/>
        </w:rPr>
        <w:t xml:space="preserve"> </w:t>
      </w:r>
      <w:r w:rsidRPr="00961B7D">
        <w:rPr>
          <w:rFonts w:ascii="Times New Roman" w:hAnsi="Times New Roman" w:cs="Times New Roman"/>
          <w:color w:val="1C382C"/>
          <w:w w:val="105"/>
        </w:rPr>
        <w:t>results</w:t>
      </w:r>
      <w:r w:rsidRPr="00961B7D">
        <w:rPr>
          <w:rFonts w:ascii="Times New Roman" w:hAnsi="Times New Roman" w:cs="Times New Roman"/>
          <w:color w:val="1C382C"/>
          <w:spacing w:val="-24"/>
          <w:w w:val="105"/>
        </w:rPr>
        <w:t xml:space="preserve"> </w:t>
      </w:r>
      <w:r w:rsidRPr="00961B7D">
        <w:rPr>
          <w:rFonts w:ascii="Times New Roman" w:hAnsi="Times New Roman" w:cs="Times New Roman"/>
          <w:color w:val="1C382C"/>
          <w:w w:val="105"/>
        </w:rPr>
        <w:t>to</w:t>
      </w:r>
      <w:r w:rsidRPr="00961B7D">
        <w:rPr>
          <w:rFonts w:ascii="Times New Roman" w:hAnsi="Times New Roman" w:cs="Times New Roman"/>
          <w:color w:val="1C382C"/>
          <w:spacing w:val="-27"/>
          <w:w w:val="105"/>
        </w:rPr>
        <w:t xml:space="preserve"> </w:t>
      </w:r>
      <w:r w:rsidRPr="00961B7D">
        <w:rPr>
          <w:rFonts w:ascii="Times New Roman" w:hAnsi="Times New Roman" w:cs="Times New Roman"/>
          <w:color w:val="1C382C"/>
          <w:w w:val="105"/>
        </w:rPr>
        <w:t>advance</w:t>
      </w:r>
      <w:r w:rsidRPr="00961B7D">
        <w:rPr>
          <w:rFonts w:ascii="Times New Roman" w:hAnsi="Times New Roman" w:cs="Times New Roman"/>
          <w:color w:val="1C382C"/>
          <w:spacing w:val="-32"/>
          <w:w w:val="105"/>
        </w:rPr>
        <w:t xml:space="preserve"> </w:t>
      </w:r>
      <w:r w:rsidRPr="00961B7D">
        <w:rPr>
          <w:rFonts w:ascii="Times New Roman" w:hAnsi="Times New Roman" w:cs="Times New Roman"/>
          <w:color w:val="1C382C"/>
          <w:w w:val="105"/>
        </w:rPr>
        <w:t>culturally</w:t>
      </w:r>
      <w:r w:rsidRPr="00961B7D">
        <w:rPr>
          <w:rFonts w:ascii="Times New Roman" w:hAnsi="Times New Roman" w:cs="Times New Roman"/>
          <w:color w:val="1C382C"/>
          <w:spacing w:val="-24"/>
          <w:w w:val="105"/>
        </w:rPr>
        <w:t xml:space="preserve"> </w:t>
      </w:r>
      <w:r w:rsidRPr="00961B7D">
        <w:rPr>
          <w:rFonts w:ascii="Times New Roman" w:hAnsi="Times New Roman" w:cs="Times New Roman"/>
          <w:color w:val="1C382C"/>
          <w:w w:val="105"/>
        </w:rPr>
        <w:t>responsive</w:t>
      </w:r>
      <w:r w:rsidRPr="00961B7D">
        <w:rPr>
          <w:rFonts w:ascii="Times New Roman" w:hAnsi="Times New Roman" w:cs="Times New Roman"/>
          <w:color w:val="1C382C"/>
          <w:spacing w:val="-33"/>
          <w:w w:val="105"/>
        </w:rPr>
        <w:t xml:space="preserve"> </w:t>
      </w:r>
      <w:r w:rsidRPr="00961B7D">
        <w:rPr>
          <w:rFonts w:ascii="Times New Roman" w:hAnsi="Times New Roman" w:cs="Times New Roman"/>
          <w:color w:val="1C382C"/>
          <w:w w:val="105"/>
        </w:rPr>
        <w:t>and</w:t>
      </w:r>
      <w:r w:rsidRPr="00961B7D">
        <w:rPr>
          <w:rFonts w:ascii="Times New Roman" w:hAnsi="Times New Roman" w:cs="Times New Roman"/>
          <w:color w:val="1C382C"/>
          <w:spacing w:val="-14"/>
          <w:w w:val="105"/>
        </w:rPr>
        <w:t xml:space="preserve"> </w:t>
      </w:r>
      <w:r w:rsidRPr="00961B7D">
        <w:rPr>
          <w:rFonts w:ascii="Times New Roman" w:hAnsi="Times New Roman" w:cs="Times New Roman"/>
          <w:color w:val="1C382C"/>
          <w:w w:val="105"/>
        </w:rPr>
        <w:t xml:space="preserve">equitable </w:t>
      </w:r>
      <w:r w:rsidRPr="00961B7D">
        <w:rPr>
          <w:rFonts w:ascii="Times New Roman" w:hAnsi="Times New Roman" w:cs="Times New Roman"/>
          <w:color w:val="173328"/>
          <w:spacing w:val="-2"/>
          <w:w w:val="105"/>
        </w:rPr>
        <w:t>education</w:t>
      </w:r>
    </w:p>
    <w:p w14:paraId="074E9AF3" w14:textId="72C2DF11" w:rsidR="006C1786" w:rsidRDefault="006C1786" w:rsidP="00FA0207">
      <w:pPr>
        <w:spacing w:after="0" w:line="240" w:lineRule="auto"/>
      </w:pPr>
    </w:p>
    <w:p w14:paraId="69C7490E" w14:textId="0FC0BFB1" w:rsidR="00FA0207" w:rsidRPr="00FA0207" w:rsidRDefault="00FA0207" w:rsidP="00FA0207">
      <w:pPr>
        <w:spacing w:after="0" w:line="240" w:lineRule="auto"/>
        <w:rPr>
          <w:b/>
          <w:bCs/>
          <w:sz w:val="24"/>
          <w:szCs w:val="24"/>
        </w:rPr>
      </w:pPr>
      <w:r w:rsidRPr="00FA0207">
        <w:rPr>
          <w:b/>
          <w:bCs/>
          <w:sz w:val="24"/>
          <w:szCs w:val="24"/>
          <w:highlight w:val="yellow"/>
        </w:rPr>
        <w:t>The faculty postponed addressing these two objectives to the Spring of 2025 semester.</w:t>
      </w:r>
    </w:p>
    <w:p w14:paraId="4FD5CF04" w14:textId="77777777" w:rsidR="00FA0207" w:rsidRDefault="00FA0207" w:rsidP="00FA0207">
      <w:pPr>
        <w:spacing w:after="0" w:line="240" w:lineRule="auto"/>
      </w:pPr>
    </w:p>
    <w:p w14:paraId="67778026" w14:textId="77777777" w:rsidR="00FA0207" w:rsidRDefault="00FA0207" w:rsidP="00FA0207">
      <w:pPr>
        <w:spacing w:after="0" w:line="240" w:lineRule="auto"/>
      </w:pPr>
    </w:p>
    <w:p w14:paraId="2E63AD7A" w14:textId="41532C13" w:rsidR="00FA0207" w:rsidRPr="00187DED" w:rsidRDefault="00187DED" w:rsidP="00FA0207">
      <w:pPr>
        <w:spacing w:after="0" w:line="240" w:lineRule="auto"/>
        <w:rPr>
          <w:b/>
          <w:bCs/>
        </w:rPr>
      </w:pPr>
      <w:r w:rsidRPr="00187DED">
        <w:rPr>
          <w:b/>
          <w:bCs/>
          <w:highlight w:val="yellow"/>
        </w:rPr>
        <w:t>Subcommittees on Curriculum support t</w:t>
      </w:r>
      <w:r w:rsidR="00FA0207" w:rsidRPr="00187DED">
        <w:rPr>
          <w:b/>
          <w:bCs/>
          <w:highlight w:val="yellow"/>
        </w:rPr>
        <w:t>he following recommendations:</w:t>
      </w:r>
    </w:p>
    <w:p w14:paraId="2ECEB51D" w14:textId="77777777" w:rsidR="00187DED" w:rsidRDefault="00187DED" w:rsidP="00FA0207">
      <w:pPr>
        <w:spacing w:after="0" w:line="240" w:lineRule="auto"/>
      </w:pPr>
    </w:p>
    <w:p w14:paraId="5B0B5315" w14:textId="77777777" w:rsidR="00FA0207" w:rsidRPr="004D016F" w:rsidRDefault="00FA0207" w:rsidP="00FA0207">
      <w:pPr>
        <w:rPr>
          <w:rFonts w:cstheme="minorHAnsi"/>
          <w:b/>
          <w:bCs/>
          <w:color w:val="0070C0"/>
          <w:sz w:val="24"/>
          <w:szCs w:val="24"/>
        </w:rPr>
      </w:pPr>
      <w:r>
        <w:rPr>
          <w:rFonts w:cstheme="minorHAnsi"/>
          <w:b/>
          <w:bCs/>
          <w:color w:val="0070C0"/>
          <w:sz w:val="24"/>
          <w:szCs w:val="24"/>
        </w:rPr>
        <w:t>Recommendation of Intermediate and Advanced Accounting Subcommittee</w:t>
      </w:r>
    </w:p>
    <w:p w14:paraId="5C7F3E38" w14:textId="51323797" w:rsidR="00FA0207" w:rsidRDefault="00FA0207" w:rsidP="00FA0207">
      <w:pPr>
        <w:rPr>
          <w:rFonts w:ascii="Arial" w:hAnsi="Arial" w:cs="Arial"/>
          <w:color w:val="FF0000"/>
          <w:shd w:val="clear" w:color="auto" w:fill="FFFFFF"/>
        </w:rPr>
      </w:pPr>
      <w:r w:rsidRPr="004D016F">
        <w:rPr>
          <w:rFonts w:ascii="Arial" w:hAnsi="Arial" w:cs="Arial"/>
          <w:color w:val="FF0000"/>
          <w:shd w:val="clear" w:color="auto" w:fill="FFFFFF"/>
        </w:rPr>
        <w:t xml:space="preserve">The committee concluded that fair value concepts should be emphasized in both intermediate and advanced accounting courses. There should be a shift in focus within the curriculum, </w:t>
      </w:r>
      <w:r>
        <w:rPr>
          <w:rFonts w:ascii="Arial" w:hAnsi="Arial" w:cs="Arial"/>
          <w:color w:val="FF0000"/>
          <w:shd w:val="clear" w:color="auto" w:fill="FFFFFF"/>
        </w:rPr>
        <w:t>emphasizing lease accounting and asset impairment more </w:t>
      </w:r>
      <w:r w:rsidRPr="004D016F">
        <w:rPr>
          <w:rFonts w:ascii="Arial" w:hAnsi="Arial" w:cs="Arial"/>
          <w:color w:val="FF0000"/>
          <w:shd w:val="clear" w:color="auto" w:fill="FFFFFF"/>
        </w:rPr>
        <w:t>while reducing the focus on pension accounting. Discounted cash flow models should also receive greater attention in intermediate accounting to enhance student</w:t>
      </w:r>
      <w:r>
        <w:rPr>
          <w:rFonts w:ascii="Arial" w:hAnsi="Arial" w:cs="Arial"/>
          <w:color w:val="FF0000"/>
          <w:shd w:val="clear" w:color="auto" w:fill="FFFFFF"/>
        </w:rPr>
        <w:t>s’</w:t>
      </w:r>
      <w:r w:rsidRPr="004D016F">
        <w:rPr>
          <w:rFonts w:ascii="Arial" w:hAnsi="Arial" w:cs="Arial"/>
          <w:color w:val="FF0000"/>
          <w:shd w:val="clear" w:color="auto" w:fill="FFFFFF"/>
        </w:rPr>
        <w:t xml:space="preserve"> understanding of financial valuation</w:t>
      </w:r>
      <w:r w:rsidR="00187DED">
        <w:rPr>
          <w:rFonts w:ascii="Arial" w:hAnsi="Arial" w:cs="Arial"/>
          <w:color w:val="FF0000"/>
          <w:shd w:val="clear" w:color="auto" w:fill="FFFFFF"/>
        </w:rPr>
        <w:t>.</w:t>
      </w:r>
    </w:p>
    <w:p w14:paraId="1882D246" w14:textId="77777777" w:rsidR="00FA0207" w:rsidRPr="004D016F" w:rsidRDefault="00FA0207" w:rsidP="00FA0207">
      <w:pPr>
        <w:rPr>
          <w:rFonts w:cstheme="minorHAnsi"/>
          <w:b/>
          <w:bCs/>
          <w:color w:val="0070C0"/>
          <w:sz w:val="24"/>
          <w:szCs w:val="24"/>
        </w:rPr>
      </w:pPr>
      <w:r>
        <w:rPr>
          <w:rFonts w:cstheme="minorHAnsi"/>
          <w:b/>
          <w:bCs/>
          <w:color w:val="0070C0"/>
          <w:sz w:val="24"/>
          <w:szCs w:val="24"/>
        </w:rPr>
        <w:t>Recommendation of Governmental and Managerial Accounting Subcommittee</w:t>
      </w:r>
    </w:p>
    <w:p w14:paraId="6DC9786E" w14:textId="77777777" w:rsidR="00FA0207" w:rsidRPr="004D016F" w:rsidRDefault="00FA0207" w:rsidP="00FA0207">
      <w:pPr>
        <w:pStyle w:val="ListParagraph"/>
        <w:numPr>
          <w:ilvl w:val="0"/>
          <w:numId w:val="13"/>
        </w:numPr>
        <w:autoSpaceDE w:val="0"/>
        <w:autoSpaceDN w:val="0"/>
        <w:adjustRightInd w:val="0"/>
        <w:spacing w:line="240" w:lineRule="auto"/>
        <w:rPr>
          <w:rFonts w:ascii="Times New Roman" w:eastAsia="Inter-Regular" w:hAnsi="Times New Roman" w:cs="Times New Roman"/>
          <w:color w:val="FF0000"/>
          <w:sz w:val="24"/>
          <w:szCs w:val="24"/>
        </w:rPr>
      </w:pPr>
      <w:r w:rsidRPr="004D016F">
        <w:rPr>
          <w:rFonts w:ascii="Times New Roman" w:eastAsia="Inter-Regular" w:hAnsi="Times New Roman" w:cs="Times New Roman"/>
          <w:color w:val="FF0000"/>
          <w:sz w:val="24"/>
          <w:szCs w:val="24"/>
        </w:rPr>
        <w:t xml:space="preserve">Offer extra credit for Excel-based Connect work in introductory classes (ACC 200, ACC 210) to encourage self-learning without burdening instructors </w:t>
      </w:r>
    </w:p>
    <w:p w14:paraId="651E0C38" w14:textId="77777777" w:rsidR="00FA0207" w:rsidRPr="004D016F" w:rsidRDefault="00FA0207" w:rsidP="00FA0207">
      <w:pPr>
        <w:pStyle w:val="ListParagraph"/>
        <w:numPr>
          <w:ilvl w:val="0"/>
          <w:numId w:val="13"/>
        </w:numPr>
        <w:autoSpaceDE w:val="0"/>
        <w:autoSpaceDN w:val="0"/>
        <w:adjustRightInd w:val="0"/>
        <w:spacing w:line="240" w:lineRule="auto"/>
        <w:rPr>
          <w:rFonts w:ascii="Times New Roman" w:eastAsia="Inter-Regular" w:hAnsi="Times New Roman" w:cs="Times New Roman"/>
          <w:color w:val="FF0000"/>
          <w:sz w:val="24"/>
          <w:szCs w:val="24"/>
        </w:rPr>
      </w:pPr>
      <w:r w:rsidRPr="004D016F">
        <w:rPr>
          <w:rFonts w:ascii="Times New Roman" w:eastAsia="Inter-Regular" w:hAnsi="Times New Roman" w:cs="Times New Roman"/>
          <w:color w:val="FF0000"/>
          <w:sz w:val="24"/>
          <w:szCs w:val="24"/>
        </w:rPr>
        <w:t>Develop a plan to incorporate practical application of managerial accounting tools in Excel for business decision-making</w:t>
      </w:r>
    </w:p>
    <w:p w14:paraId="4CC7AEB6" w14:textId="77777777" w:rsidR="00FA0207" w:rsidRDefault="00FA0207" w:rsidP="00FA0207">
      <w:pPr>
        <w:autoSpaceDE w:val="0"/>
        <w:autoSpaceDN w:val="0"/>
        <w:adjustRightInd w:val="0"/>
        <w:spacing w:after="0" w:line="240" w:lineRule="auto"/>
        <w:rPr>
          <w:rFonts w:ascii="Times New Roman" w:hAnsi="Times New Roman" w:cs="Times New Roman"/>
          <w:b/>
          <w:bCs/>
          <w:sz w:val="24"/>
          <w:szCs w:val="24"/>
        </w:rPr>
      </w:pPr>
    </w:p>
    <w:p w14:paraId="23866B50" w14:textId="26802282" w:rsidR="00FA0207" w:rsidRPr="00FA0207" w:rsidRDefault="00FA0207" w:rsidP="00FA0207">
      <w:pPr>
        <w:shd w:val="clear" w:color="auto" w:fill="FFFFFF"/>
        <w:spacing w:after="0" w:line="240" w:lineRule="auto"/>
        <w:rPr>
          <w:rFonts w:ascii="Times New Roman" w:hAnsi="Times New Roman" w:cs="Times New Roman"/>
          <w:b/>
          <w:bCs/>
          <w:sz w:val="24"/>
          <w:szCs w:val="24"/>
        </w:rPr>
      </w:pPr>
      <w:r>
        <w:rPr>
          <w:rFonts w:ascii="Times New Roman" w:eastAsia="Times New Roman" w:hAnsi="Times New Roman" w:cs="Times New Roman"/>
          <w:b/>
          <w:bCs/>
          <w:color w:val="0070C0"/>
          <w:sz w:val="24"/>
          <w:szCs w:val="24"/>
        </w:rPr>
        <w:t>Recommendation of</w:t>
      </w:r>
      <w:r w:rsidRPr="00FA0207">
        <w:rPr>
          <w:rFonts w:ascii="Times New Roman" w:eastAsia="Times New Roman" w:hAnsi="Times New Roman" w:cs="Times New Roman"/>
          <w:b/>
          <w:bCs/>
          <w:color w:val="0070C0"/>
          <w:sz w:val="24"/>
          <w:szCs w:val="24"/>
        </w:rPr>
        <w:t xml:space="preserve"> Governmental and Managerial,</w:t>
      </w:r>
      <w:r w:rsidRPr="00FA0207">
        <w:rPr>
          <w:rFonts w:ascii="Times New Roman" w:eastAsia="Times New Roman" w:hAnsi="Times New Roman" w:cs="Times New Roman"/>
          <w:b/>
          <w:bCs/>
          <w:color w:val="0070C0"/>
          <w:sz w:val="24"/>
          <w:szCs w:val="24"/>
        </w:rPr>
        <w:t xml:space="preserve"> </w:t>
      </w:r>
      <w:r w:rsidRPr="00FA0207">
        <w:rPr>
          <w:rFonts w:ascii="Times New Roman" w:hAnsi="Times New Roman" w:cs="Times New Roman"/>
          <w:b/>
          <w:bCs/>
          <w:sz w:val="24"/>
          <w:szCs w:val="24"/>
        </w:rPr>
        <w:t>Specialized Topics</w:t>
      </w:r>
    </w:p>
    <w:p w14:paraId="76CFA4D1" w14:textId="77777777" w:rsidR="00FA0207" w:rsidRPr="004D016F" w:rsidRDefault="00FA0207" w:rsidP="00FA0207">
      <w:pPr>
        <w:pStyle w:val="ListParagraph"/>
        <w:numPr>
          <w:ilvl w:val="0"/>
          <w:numId w:val="14"/>
        </w:numPr>
        <w:autoSpaceDE w:val="0"/>
        <w:autoSpaceDN w:val="0"/>
        <w:adjustRightInd w:val="0"/>
        <w:spacing w:line="240" w:lineRule="auto"/>
        <w:rPr>
          <w:rFonts w:ascii="Times New Roman" w:eastAsia="Inter-Regular" w:hAnsi="Times New Roman" w:cs="Times New Roman"/>
          <w:color w:val="FF0000"/>
          <w:sz w:val="24"/>
          <w:szCs w:val="24"/>
        </w:rPr>
      </w:pPr>
      <w:r w:rsidRPr="004D016F">
        <w:rPr>
          <w:rFonts w:ascii="Times New Roman" w:eastAsia="Inter-Regular" w:hAnsi="Times New Roman" w:cs="Times New Roman"/>
          <w:color w:val="FF0000"/>
          <w:sz w:val="24"/>
          <w:szCs w:val="24"/>
        </w:rPr>
        <w:t>Offer special topics weekend seminars on governmental accounting and cost accounting, with certificates upon completion</w:t>
      </w:r>
    </w:p>
    <w:p w14:paraId="16F2CE14" w14:textId="77777777" w:rsidR="00FA0207" w:rsidRPr="004D016F" w:rsidRDefault="00FA0207" w:rsidP="00FA0207">
      <w:pPr>
        <w:pStyle w:val="ListParagraph"/>
        <w:numPr>
          <w:ilvl w:val="0"/>
          <w:numId w:val="14"/>
        </w:numPr>
        <w:autoSpaceDE w:val="0"/>
        <w:autoSpaceDN w:val="0"/>
        <w:adjustRightInd w:val="0"/>
        <w:spacing w:line="240" w:lineRule="auto"/>
        <w:rPr>
          <w:rFonts w:ascii="Times New Roman" w:eastAsia="Inter-Regular" w:hAnsi="Times New Roman" w:cs="Times New Roman"/>
          <w:color w:val="FF0000"/>
          <w:sz w:val="24"/>
          <w:szCs w:val="24"/>
        </w:rPr>
      </w:pPr>
      <w:r w:rsidRPr="004D016F">
        <w:rPr>
          <w:rFonts w:ascii="Times New Roman" w:eastAsia="Inter-Regular" w:hAnsi="Times New Roman" w:cs="Times New Roman"/>
          <w:color w:val="FF0000"/>
          <w:sz w:val="24"/>
          <w:szCs w:val="24"/>
        </w:rPr>
        <w:t>Consider Saturday seminars for governmental accounting, including nonprofits, potentially offering CPE credits for professionals</w:t>
      </w:r>
    </w:p>
    <w:p w14:paraId="7BD89B52" w14:textId="77777777" w:rsidR="00FA0207" w:rsidRPr="00947FD9" w:rsidRDefault="00FA0207" w:rsidP="00FA0207">
      <w:pPr>
        <w:autoSpaceDE w:val="0"/>
        <w:autoSpaceDN w:val="0"/>
        <w:adjustRightInd w:val="0"/>
        <w:spacing w:after="0" w:line="240" w:lineRule="auto"/>
        <w:rPr>
          <w:rFonts w:ascii="Times New Roman" w:eastAsia="Inter-Regular" w:hAnsi="Times New Roman" w:cs="Times New Roman"/>
          <w:sz w:val="24"/>
          <w:szCs w:val="24"/>
        </w:rPr>
      </w:pPr>
    </w:p>
    <w:p w14:paraId="7FC4C516" w14:textId="77777777" w:rsidR="00FA0207" w:rsidRDefault="00FA0207" w:rsidP="00FA0207">
      <w:pPr>
        <w:rPr>
          <w:rFonts w:cstheme="minorHAnsi"/>
          <w:b/>
          <w:bCs/>
          <w:color w:val="0070C0"/>
          <w:sz w:val="24"/>
          <w:szCs w:val="24"/>
        </w:rPr>
      </w:pPr>
      <w:r>
        <w:rPr>
          <w:rFonts w:cstheme="minorHAnsi"/>
          <w:b/>
          <w:bCs/>
          <w:color w:val="0070C0"/>
          <w:sz w:val="24"/>
          <w:szCs w:val="24"/>
        </w:rPr>
        <w:t>Recommendation of Tax Accounting Subcommittee</w:t>
      </w:r>
    </w:p>
    <w:p w14:paraId="3AC9C957" w14:textId="6B74B9ED" w:rsidR="00FA0207" w:rsidRPr="00952218" w:rsidRDefault="00FA0207" w:rsidP="00FA0207">
      <w:pPr>
        <w:rPr>
          <w:rFonts w:ascii="Times New Roman" w:eastAsia="Times New Roman" w:hAnsi="Times New Roman" w:cs="Times New Roman"/>
          <w:color w:val="FF0000"/>
          <w:sz w:val="24"/>
          <w:szCs w:val="24"/>
        </w:rPr>
      </w:pPr>
      <w:r w:rsidRPr="00952218">
        <w:rPr>
          <w:rFonts w:ascii="Times New Roman" w:eastAsia="Times New Roman" w:hAnsi="Times New Roman" w:cs="Times New Roman"/>
          <w:color w:val="FF0000"/>
          <w:sz w:val="24"/>
          <w:szCs w:val="24"/>
        </w:rPr>
        <w:t xml:space="preserve">The tax committee wants to lower </w:t>
      </w:r>
      <w:r>
        <w:rPr>
          <w:rFonts w:ascii="Times New Roman" w:eastAsia="Times New Roman" w:hAnsi="Times New Roman" w:cs="Times New Roman"/>
          <w:color w:val="FF0000"/>
          <w:sz w:val="24"/>
          <w:szCs w:val="24"/>
        </w:rPr>
        <w:t>VITA's</w:t>
      </w:r>
      <w:r w:rsidRPr="00952218">
        <w:rPr>
          <w:rFonts w:ascii="Times New Roman" w:eastAsia="Times New Roman" w:hAnsi="Times New Roman" w:cs="Times New Roman"/>
          <w:color w:val="FF0000"/>
          <w:sz w:val="24"/>
          <w:szCs w:val="24"/>
        </w:rPr>
        <w:t xml:space="preserve"> course number (currently 399) to a lower division course number to attract students in their first two years of education.</w:t>
      </w:r>
    </w:p>
    <w:p w14:paraId="621145D8" w14:textId="77777777" w:rsidR="00FA0207" w:rsidRPr="004D016F" w:rsidRDefault="00FA0207" w:rsidP="00FA0207">
      <w:pPr>
        <w:rPr>
          <w:rFonts w:cstheme="minorHAnsi"/>
          <w:b/>
          <w:bCs/>
          <w:color w:val="0070C0"/>
          <w:sz w:val="24"/>
          <w:szCs w:val="24"/>
        </w:rPr>
      </w:pPr>
      <w:r>
        <w:rPr>
          <w:rFonts w:cstheme="minorHAnsi"/>
          <w:b/>
          <w:bCs/>
          <w:color w:val="0070C0"/>
          <w:sz w:val="24"/>
          <w:szCs w:val="24"/>
        </w:rPr>
        <w:t>Recommendation of AIS Subcommittee</w:t>
      </w:r>
    </w:p>
    <w:p w14:paraId="4BB16BA0" w14:textId="06CAEEF7" w:rsidR="00FA0207" w:rsidRPr="00FA0207" w:rsidRDefault="00FA0207" w:rsidP="00FA0207">
      <w:pPr>
        <w:spacing w:after="0" w:line="240" w:lineRule="auto"/>
        <w:rPr>
          <w:rFonts w:ascii="Times New Roman" w:eastAsia="Times New Roman" w:hAnsi="Times New Roman" w:cs="Times New Roman"/>
          <w:color w:val="FF0000"/>
          <w:sz w:val="24"/>
          <w:szCs w:val="24"/>
          <w:u w:val="single"/>
        </w:rPr>
      </w:pPr>
      <w:r w:rsidRPr="00E04F26">
        <w:rPr>
          <w:rFonts w:ascii="Times New Roman" w:eastAsia="Times New Roman" w:hAnsi="Times New Roman" w:cs="Times New Roman"/>
          <w:color w:val="FF0000"/>
          <w:sz w:val="24"/>
          <w:szCs w:val="24"/>
        </w:rPr>
        <w:t xml:space="preserve">Change the title of </w:t>
      </w:r>
      <w:r>
        <w:rPr>
          <w:rFonts w:ascii="Times New Roman" w:eastAsia="Times New Roman" w:hAnsi="Times New Roman" w:cs="Times New Roman"/>
          <w:color w:val="FF0000"/>
          <w:sz w:val="24"/>
          <w:szCs w:val="24"/>
        </w:rPr>
        <w:t>the </w:t>
      </w:r>
      <w:r w:rsidRPr="00E04F26">
        <w:rPr>
          <w:rFonts w:ascii="Times New Roman" w:eastAsia="Times New Roman" w:hAnsi="Times New Roman" w:cs="Times New Roman"/>
          <w:color w:val="FF0000"/>
          <w:sz w:val="24"/>
          <w:szCs w:val="24"/>
        </w:rPr>
        <w:t>ACC619 course from the current title</w:t>
      </w:r>
      <w:r w:rsidR="00187DED">
        <w:rPr>
          <w:rFonts w:ascii="Times New Roman" w:eastAsia="Times New Roman" w:hAnsi="Times New Roman" w:cs="Times New Roman"/>
          <w:color w:val="FF0000"/>
          <w:sz w:val="24"/>
          <w:szCs w:val="24"/>
        </w:rPr>
        <w:t>,</w:t>
      </w:r>
      <w:r w:rsidRPr="00E04F26">
        <w:rPr>
          <w:rFonts w:ascii="Times New Roman" w:eastAsia="Times New Roman" w:hAnsi="Times New Roman" w:cs="Times New Roman"/>
          <w:color w:val="FF0000"/>
          <w:sz w:val="24"/>
          <w:szCs w:val="24"/>
        </w:rPr>
        <w:t xml:space="preserve"> Information and Assurance and Analytics</w:t>
      </w:r>
      <w:r w:rsidR="00187DED">
        <w:rPr>
          <w:rFonts w:ascii="Times New Roman" w:eastAsia="Times New Roman" w:hAnsi="Times New Roman" w:cs="Times New Roman"/>
          <w:color w:val="FF0000"/>
          <w:sz w:val="24"/>
          <w:szCs w:val="24"/>
        </w:rPr>
        <w:t>,</w:t>
      </w:r>
      <w:r w:rsidRPr="00E04F26">
        <w:rPr>
          <w:rFonts w:ascii="Times New Roman" w:eastAsia="Times New Roman" w:hAnsi="Times New Roman" w:cs="Times New Roman"/>
          <w:color w:val="FF0000"/>
          <w:sz w:val="24"/>
          <w:szCs w:val="24"/>
        </w:rPr>
        <w:t xml:space="preserve"> to </w:t>
      </w:r>
      <w:r w:rsidRPr="00FA0207">
        <w:rPr>
          <w:rFonts w:ascii="Times New Roman" w:eastAsia="Times New Roman" w:hAnsi="Times New Roman" w:cs="Times New Roman"/>
          <w:color w:val="FF0000"/>
          <w:sz w:val="24"/>
          <w:szCs w:val="24"/>
          <w:u w:val="single"/>
        </w:rPr>
        <w:t>Information Technology Assurance and Analytics</w:t>
      </w:r>
      <w:r w:rsidR="00187DED">
        <w:rPr>
          <w:rFonts w:ascii="Times New Roman" w:eastAsia="Times New Roman" w:hAnsi="Times New Roman" w:cs="Times New Roman"/>
          <w:color w:val="FF0000"/>
          <w:sz w:val="24"/>
          <w:szCs w:val="24"/>
          <w:u w:val="single"/>
        </w:rPr>
        <w:t>.</w:t>
      </w:r>
    </w:p>
    <w:p w14:paraId="707AB223" w14:textId="66DF31D3" w:rsidR="00FA0207" w:rsidRDefault="00FA0207" w:rsidP="00FA0207"/>
    <w:p w14:paraId="595DF8EF" w14:textId="7299D26D" w:rsidR="00FA0207" w:rsidRDefault="00FA0207" w:rsidP="00FA0207">
      <w:pPr>
        <w:shd w:val="clear" w:color="auto" w:fill="FFFFFF"/>
        <w:spacing w:after="0" w:line="240" w:lineRule="auto"/>
        <w:rPr>
          <w:rFonts w:ascii="Times New Roman" w:eastAsia="Times New Roman" w:hAnsi="Times New Roman" w:cs="Times New Roman"/>
          <w:b/>
          <w:bCs/>
          <w:color w:val="0070C0"/>
          <w:sz w:val="24"/>
          <w:szCs w:val="24"/>
        </w:rPr>
      </w:pPr>
      <w:r w:rsidRPr="00FA0207">
        <w:rPr>
          <w:rFonts w:ascii="Times New Roman" w:eastAsia="Times New Roman" w:hAnsi="Times New Roman" w:cs="Times New Roman"/>
          <w:b/>
          <w:bCs/>
          <w:color w:val="0070C0"/>
          <w:sz w:val="24"/>
          <w:szCs w:val="24"/>
        </w:rPr>
        <w:t xml:space="preserve">Recommendation of </w:t>
      </w:r>
      <w:r w:rsidRPr="00FA0207">
        <w:rPr>
          <w:rFonts w:ascii="Times New Roman" w:eastAsia="Times New Roman" w:hAnsi="Times New Roman" w:cs="Times New Roman"/>
          <w:b/>
          <w:bCs/>
          <w:color w:val="0070C0"/>
          <w:sz w:val="24"/>
          <w:szCs w:val="24"/>
        </w:rPr>
        <w:t>Introductory</w:t>
      </w:r>
      <w:r w:rsidRPr="00FA0207">
        <w:rPr>
          <w:rFonts w:ascii="Times New Roman" w:eastAsia="Times New Roman" w:hAnsi="Times New Roman" w:cs="Times New Roman"/>
          <w:b/>
          <w:bCs/>
          <w:color w:val="0070C0"/>
          <w:sz w:val="24"/>
          <w:szCs w:val="24"/>
        </w:rPr>
        <w:t xml:space="preserve"> accounting series</w:t>
      </w:r>
    </w:p>
    <w:p w14:paraId="122A8E7F" w14:textId="043A00A6" w:rsidR="00BD5769" w:rsidRPr="00BD5769" w:rsidRDefault="00BD5769" w:rsidP="00FA0207">
      <w:pPr>
        <w:shd w:val="clear" w:color="auto" w:fill="FFFFFF"/>
        <w:spacing w:after="0" w:line="240" w:lineRule="auto"/>
        <w:rPr>
          <w:rFonts w:ascii="Times New Roman" w:eastAsia="Times New Roman" w:hAnsi="Times New Roman" w:cs="Times New Roman"/>
          <w:color w:val="FF0000"/>
          <w:sz w:val="24"/>
          <w:szCs w:val="24"/>
        </w:rPr>
      </w:pPr>
      <w:r w:rsidRPr="00BD5769">
        <w:rPr>
          <w:rFonts w:ascii="Times New Roman" w:eastAsia="Times New Roman" w:hAnsi="Times New Roman" w:cs="Times New Roman"/>
          <w:color w:val="FF0000"/>
          <w:sz w:val="24"/>
          <w:szCs w:val="24"/>
        </w:rPr>
        <w:t xml:space="preserve">The committee indicated its concern </w:t>
      </w:r>
      <w:r>
        <w:rPr>
          <w:rFonts w:ascii="Times New Roman" w:eastAsia="Times New Roman" w:hAnsi="Times New Roman" w:cs="Times New Roman"/>
          <w:color w:val="FF0000"/>
          <w:sz w:val="24"/>
          <w:szCs w:val="24"/>
        </w:rPr>
        <w:t>ab</w:t>
      </w:r>
      <w:r w:rsidRPr="00BD5769">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rPr>
        <w:t>ut</w:t>
      </w:r>
      <w:r w:rsidRPr="00BD5769">
        <w:rPr>
          <w:rFonts w:ascii="Times New Roman" w:eastAsia="Times New Roman" w:hAnsi="Times New Roman" w:cs="Times New Roman"/>
          <w:color w:val="FF0000"/>
          <w:sz w:val="24"/>
          <w:szCs w:val="24"/>
        </w:rPr>
        <w:t xml:space="preserve"> </w:t>
      </w:r>
      <w:r w:rsidR="008C7643">
        <w:rPr>
          <w:rFonts w:ascii="Times New Roman" w:eastAsia="Times New Roman" w:hAnsi="Times New Roman" w:cs="Times New Roman"/>
          <w:color w:val="FF0000"/>
          <w:sz w:val="24"/>
          <w:szCs w:val="24"/>
        </w:rPr>
        <w:t>the </w:t>
      </w:r>
      <w:r w:rsidRPr="00BD5769">
        <w:rPr>
          <w:rFonts w:ascii="Times New Roman" w:eastAsia="Times New Roman" w:hAnsi="Times New Roman" w:cs="Times New Roman"/>
          <w:color w:val="FF0000"/>
          <w:sz w:val="24"/>
          <w:szCs w:val="24"/>
        </w:rPr>
        <w:t xml:space="preserve">delivery of introductory accounting courses and suggested </w:t>
      </w:r>
      <w:r>
        <w:rPr>
          <w:rFonts w:ascii="Times New Roman" w:eastAsia="Times New Roman" w:hAnsi="Times New Roman" w:cs="Times New Roman"/>
          <w:color w:val="FF0000"/>
          <w:sz w:val="24"/>
          <w:szCs w:val="24"/>
        </w:rPr>
        <w:t>creatin</w:t>
      </w:r>
      <w:r w:rsidR="00187DED">
        <w:rPr>
          <w:rFonts w:ascii="Times New Roman" w:eastAsia="Times New Roman" w:hAnsi="Times New Roman" w:cs="Times New Roman"/>
          <w:color w:val="FF0000"/>
          <w:sz w:val="24"/>
          <w:szCs w:val="24"/>
        </w:rPr>
        <w:t>g</w:t>
      </w:r>
      <w:r w:rsidRPr="00BD5769">
        <w:rPr>
          <w:rFonts w:ascii="Times New Roman" w:eastAsia="Times New Roman" w:hAnsi="Times New Roman" w:cs="Times New Roman"/>
          <w:color w:val="FF0000"/>
          <w:sz w:val="24"/>
          <w:szCs w:val="24"/>
        </w:rPr>
        <w:t xml:space="preserve"> a list of </w:t>
      </w:r>
      <w:hyperlink r:id="rId16" w:history="1">
        <w:r w:rsidR="008C7643">
          <w:rPr>
            <w:rStyle w:val="Hyperlink"/>
            <w:rFonts w:ascii="Times New Roman" w:eastAsia="Times New Roman" w:hAnsi="Times New Roman" w:cs="Times New Roman"/>
            <w:sz w:val="24"/>
            <w:szCs w:val="24"/>
          </w:rPr>
          <w:t>Introductory Accounting Courses Best Practices.</w:t>
        </w:r>
      </w:hyperlink>
    </w:p>
    <w:p w14:paraId="47976AA8" w14:textId="77777777" w:rsidR="00BD5769" w:rsidRDefault="00BD5769" w:rsidP="00FA0207">
      <w:pPr>
        <w:spacing w:after="0" w:line="240" w:lineRule="auto"/>
        <w:rPr>
          <w:rFonts w:ascii="docs-Calibri" w:hAnsi="docs-Calibri"/>
          <w:b/>
          <w:bCs/>
          <w:color w:val="000000"/>
          <w:sz w:val="32"/>
          <w:szCs w:val="32"/>
          <w:u w:val="single"/>
          <w:shd w:val="clear" w:color="auto" w:fill="E2EFD9"/>
        </w:rPr>
      </w:pPr>
    </w:p>
    <w:p w14:paraId="7F2155E0" w14:textId="6C8EDF0C" w:rsidR="00FA0207" w:rsidRPr="00FA0207" w:rsidRDefault="00FA0207" w:rsidP="00FA0207">
      <w:pPr>
        <w:spacing w:after="0" w:line="240" w:lineRule="auto"/>
        <w:rPr>
          <w:rFonts w:ascii="Times New Roman" w:hAnsi="Times New Roman" w:cs="Times New Roman"/>
          <w:b/>
          <w:bCs/>
          <w:color w:val="0070C0"/>
          <w:sz w:val="24"/>
          <w:szCs w:val="24"/>
        </w:rPr>
      </w:pPr>
      <w:r w:rsidRPr="00FA0207">
        <w:rPr>
          <w:rFonts w:ascii="Times New Roman" w:hAnsi="Times New Roman" w:cs="Times New Roman"/>
          <w:b/>
          <w:bCs/>
          <w:color w:val="0070C0"/>
          <w:sz w:val="24"/>
          <w:szCs w:val="24"/>
        </w:rPr>
        <w:t>Recommendation of Capstone and Skills Subcommittee</w:t>
      </w:r>
    </w:p>
    <w:p w14:paraId="07372B5D" w14:textId="77777777" w:rsidR="00FA0207" w:rsidRPr="00952218" w:rsidRDefault="00FA0207" w:rsidP="00FA0207">
      <w:pPr>
        <w:spacing w:after="0" w:line="240" w:lineRule="auto"/>
        <w:rPr>
          <w:rFonts w:ascii="Times New Roman" w:eastAsia="Times New Roman" w:hAnsi="Times New Roman" w:cs="Times New Roman"/>
          <w:sz w:val="20"/>
          <w:szCs w:val="20"/>
        </w:rPr>
      </w:pPr>
      <w:bookmarkStart w:id="0" w:name="_Hlk180996081"/>
    </w:p>
    <w:p w14:paraId="6A873F69"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Seven key skills are identified:</w:t>
      </w:r>
    </w:p>
    <w:p w14:paraId="61989AED"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Critical Thinking</w:t>
      </w:r>
    </w:p>
    <w:p w14:paraId="367C52A3"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Communication Skills</w:t>
      </w:r>
    </w:p>
    <w:p w14:paraId="5A7AF734"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Quantitative Literacy</w:t>
      </w:r>
    </w:p>
    <w:p w14:paraId="3A6A6460"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Information Literacy</w:t>
      </w:r>
    </w:p>
    <w:p w14:paraId="1E999297"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Ethical Reasoning</w:t>
      </w:r>
    </w:p>
    <w:p w14:paraId="04996AEC"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Civic Engagement</w:t>
      </w:r>
    </w:p>
    <w:p w14:paraId="0CA79ED4"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Global Awareness, Creativity, and Aesthetic Appreciation</w:t>
      </w:r>
    </w:p>
    <w:p w14:paraId="1584DC3F" w14:textId="77777777" w:rsidR="00FA0207" w:rsidRPr="00952218" w:rsidRDefault="00FA0207" w:rsidP="00FA0207">
      <w:pPr>
        <w:spacing w:after="0" w:line="240" w:lineRule="auto"/>
        <w:rPr>
          <w:rFonts w:ascii="Times New Roman" w:eastAsia="Times New Roman" w:hAnsi="Times New Roman" w:cs="Times New Roman"/>
          <w:sz w:val="20"/>
          <w:szCs w:val="20"/>
        </w:rPr>
      </w:pPr>
      <w:r w:rsidRPr="00952218">
        <w:rPr>
          <w:rFonts w:ascii="Times New Roman" w:eastAsia="Times New Roman" w:hAnsi="Times New Roman" w:cs="Times New Roman"/>
          <w:sz w:val="20"/>
          <w:szCs w:val="20"/>
        </w:rPr>
        <w:t>• Lifelong Learning</w:t>
      </w:r>
    </w:p>
    <w:p w14:paraId="25021D54" w14:textId="77777777" w:rsidR="00FA0207" w:rsidRPr="00952218" w:rsidRDefault="00FA0207" w:rsidP="00FA0207">
      <w:pPr>
        <w:spacing w:after="0" w:line="240" w:lineRule="auto"/>
        <w:rPr>
          <w:rFonts w:ascii="Times New Roman" w:eastAsia="Times New Roman" w:hAnsi="Times New Roman" w:cs="Times New Roman"/>
          <w:sz w:val="20"/>
          <w:szCs w:val="20"/>
        </w:rPr>
      </w:pPr>
    </w:p>
    <w:p w14:paraId="5D2BDB15" w14:textId="77777777" w:rsidR="00FA0207" w:rsidRPr="00952218" w:rsidRDefault="00FA0207" w:rsidP="00FA0207">
      <w:pPr>
        <w:spacing w:after="0" w:line="240" w:lineRule="auto"/>
        <w:rPr>
          <w:rFonts w:ascii="Times New Roman" w:eastAsia="Times New Roman" w:hAnsi="Times New Roman" w:cs="Times New Roman"/>
          <w:color w:val="FF0000"/>
          <w:sz w:val="24"/>
          <w:szCs w:val="24"/>
        </w:rPr>
      </w:pPr>
      <w:r w:rsidRPr="00952218">
        <w:rPr>
          <w:rFonts w:ascii="Times New Roman" w:eastAsia="Times New Roman" w:hAnsi="Times New Roman" w:cs="Times New Roman"/>
          <w:color w:val="FF0000"/>
          <w:sz w:val="24"/>
          <w:szCs w:val="24"/>
        </w:rPr>
        <w:t>For each course, we collect the following information for each of the above skills:</w:t>
      </w:r>
    </w:p>
    <w:p w14:paraId="76809DFA" w14:textId="77777777" w:rsidR="00FA0207" w:rsidRPr="00952218" w:rsidRDefault="00FA0207" w:rsidP="00FA0207">
      <w:pPr>
        <w:spacing w:after="0" w:line="240" w:lineRule="auto"/>
        <w:rPr>
          <w:rFonts w:ascii="Times New Roman" w:eastAsia="Times New Roman" w:hAnsi="Times New Roman" w:cs="Times New Roman"/>
          <w:color w:val="FF0000"/>
          <w:sz w:val="24"/>
          <w:szCs w:val="24"/>
        </w:rPr>
      </w:pPr>
      <w:r w:rsidRPr="00952218">
        <w:rPr>
          <w:rFonts w:ascii="Times New Roman" w:eastAsia="Times New Roman" w:hAnsi="Times New Roman" w:cs="Times New Roman"/>
          <w:color w:val="FF0000"/>
          <w:sz w:val="24"/>
          <w:szCs w:val="24"/>
        </w:rPr>
        <w:t>• Whether the skill is covered</w:t>
      </w:r>
    </w:p>
    <w:p w14:paraId="3F39687F" w14:textId="77777777" w:rsidR="00FA0207" w:rsidRPr="00952218" w:rsidRDefault="00FA0207" w:rsidP="00FA0207">
      <w:pPr>
        <w:spacing w:after="0" w:line="240" w:lineRule="auto"/>
        <w:rPr>
          <w:rFonts w:ascii="Times New Roman" w:eastAsia="Times New Roman" w:hAnsi="Times New Roman" w:cs="Times New Roman"/>
          <w:color w:val="FF0000"/>
          <w:sz w:val="24"/>
          <w:szCs w:val="24"/>
        </w:rPr>
      </w:pPr>
      <w:r w:rsidRPr="00952218">
        <w:rPr>
          <w:rFonts w:ascii="Times New Roman" w:eastAsia="Times New Roman" w:hAnsi="Times New Roman" w:cs="Times New Roman"/>
          <w:color w:val="FF0000"/>
          <w:sz w:val="24"/>
          <w:szCs w:val="24"/>
        </w:rPr>
        <w:t>• If yes, how the skill is covered</w:t>
      </w:r>
    </w:p>
    <w:p w14:paraId="186AA08A" w14:textId="77777777" w:rsidR="00FA0207" w:rsidRPr="00952218" w:rsidRDefault="00FA0207" w:rsidP="00FA0207">
      <w:pPr>
        <w:spacing w:after="0" w:line="240" w:lineRule="auto"/>
        <w:rPr>
          <w:rFonts w:ascii="Times New Roman" w:eastAsia="Times New Roman" w:hAnsi="Times New Roman" w:cs="Times New Roman"/>
          <w:color w:val="FF0000"/>
          <w:sz w:val="24"/>
          <w:szCs w:val="24"/>
        </w:rPr>
      </w:pPr>
      <w:r w:rsidRPr="00952218">
        <w:rPr>
          <w:rFonts w:ascii="Times New Roman" w:eastAsia="Times New Roman" w:hAnsi="Times New Roman" w:cs="Times New Roman"/>
          <w:color w:val="FF0000"/>
          <w:sz w:val="24"/>
          <w:szCs w:val="24"/>
        </w:rPr>
        <w:t>• How learning is assessed</w:t>
      </w:r>
    </w:p>
    <w:p w14:paraId="4D9D7DC9" w14:textId="2E1E2F9E" w:rsidR="00FA0207" w:rsidRDefault="00FA0207" w:rsidP="00FA0207">
      <w:pPr>
        <w:spacing w:after="0" w:line="240" w:lineRule="auto"/>
        <w:rPr>
          <w:rFonts w:ascii="Times New Roman" w:eastAsia="Times New Roman" w:hAnsi="Times New Roman" w:cs="Times New Roman"/>
          <w:color w:val="FF0000"/>
          <w:sz w:val="24"/>
          <w:szCs w:val="24"/>
        </w:rPr>
      </w:pPr>
      <w:r w:rsidRPr="00952218">
        <w:rPr>
          <w:rFonts w:ascii="Times New Roman" w:eastAsia="Times New Roman" w:hAnsi="Times New Roman" w:cs="Times New Roman"/>
          <w:color w:val="FF0000"/>
          <w:sz w:val="24"/>
          <w:szCs w:val="24"/>
        </w:rPr>
        <w:t>• Whether the instructor is satisfied with the coverage and outcome</w:t>
      </w:r>
    </w:p>
    <w:p w14:paraId="57158927" w14:textId="20E8D53E" w:rsidR="00FA0207" w:rsidRDefault="00FA0207" w:rsidP="00FA0207">
      <w:pPr>
        <w:spacing w:after="0" w:line="240" w:lineRule="auto"/>
        <w:rPr>
          <w:rFonts w:ascii="Times New Roman" w:eastAsia="Times New Roman" w:hAnsi="Times New Roman" w:cs="Times New Roman"/>
          <w:color w:val="FF0000"/>
          <w:sz w:val="24"/>
          <w:szCs w:val="24"/>
        </w:rPr>
      </w:pPr>
    </w:p>
    <w:p w14:paraId="1F495EB4" w14:textId="64496723" w:rsidR="00FA0207" w:rsidRPr="00952218" w:rsidRDefault="00FA0207" w:rsidP="00FA020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Results are shown </w:t>
      </w:r>
      <w:hyperlink r:id="rId17" w:anchor="gid=2142440295" w:history="1">
        <w:r w:rsidR="00BD5769" w:rsidRPr="00BD5769">
          <w:rPr>
            <w:rStyle w:val="Hyperlink"/>
            <w:rFonts w:ascii="Times New Roman" w:eastAsia="Times New Roman" w:hAnsi="Times New Roman" w:cs="Times New Roman"/>
            <w:sz w:val="24"/>
            <w:szCs w:val="24"/>
          </w:rPr>
          <w:t>here.</w:t>
        </w:r>
      </w:hyperlink>
    </w:p>
    <w:bookmarkEnd w:id="0"/>
    <w:p w14:paraId="63CEDFA5" w14:textId="1FA3A6F9" w:rsidR="00FA0207" w:rsidRDefault="00FA0207" w:rsidP="00FA0207">
      <w:pPr>
        <w:spacing w:after="0" w:line="240" w:lineRule="auto"/>
      </w:pPr>
    </w:p>
    <w:sectPr w:rsidR="00FA020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E873" w14:textId="77777777" w:rsidR="00EA4296" w:rsidRDefault="00EA4296" w:rsidP="004F4E75">
      <w:pPr>
        <w:spacing w:after="0" w:line="240" w:lineRule="auto"/>
      </w:pPr>
      <w:r>
        <w:separator/>
      </w:r>
    </w:p>
  </w:endnote>
  <w:endnote w:type="continuationSeparator" w:id="0">
    <w:p w14:paraId="4D139631" w14:textId="77777777" w:rsidR="00EA4296" w:rsidRDefault="00EA4296" w:rsidP="004F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ter-Regular">
    <w:altName w:val="Yu Gothic"/>
    <w:panose1 w:val="00000000000000000000"/>
    <w:charset w:val="80"/>
    <w:family w:val="auto"/>
    <w:notTrueType/>
    <w:pitch w:val="default"/>
    <w:sig w:usb0="00000001" w:usb1="08070000" w:usb2="00000010" w:usb3="00000000" w:csb0="00020000" w:csb1="00000000"/>
  </w:font>
  <w:font w:name="docs-Calib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361586"/>
      <w:docPartObj>
        <w:docPartGallery w:val="Page Numbers (Bottom of Page)"/>
        <w:docPartUnique/>
      </w:docPartObj>
    </w:sdtPr>
    <w:sdtEndPr>
      <w:rPr>
        <w:noProof/>
      </w:rPr>
    </w:sdtEndPr>
    <w:sdtContent>
      <w:p w14:paraId="2066E597" w14:textId="78EE57CA" w:rsidR="004F4E75" w:rsidRDefault="004F4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4AE5B" w14:textId="77777777" w:rsidR="004F4E75" w:rsidRDefault="004F4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DD45" w14:textId="77777777" w:rsidR="00EA4296" w:rsidRDefault="00EA4296" w:rsidP="004F4E75">
      <w:pPr>
        <w:spacing w:after="0" w:line="240" w:lineRule="auto"/>
      </w:pPr>
      <w:r>
        <w:separator/>
      </w:r>
    </w:p>
  </w:footnote>
  <w:footnote w:type="continuationSeparator" w:id="0">
    <w:p w14:paraId="5CCB5825" w14:textId="77777777" w:rsidR="00EA4296" w:rsidRDefault="00EA4296" w:rsidP="004F4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655"/>
    <w:multiLevelType w:val="multilevel"/>
    <w:tmpl w:val="D1E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71025"/>
    <w:multiLevelType w:val="multilevel"/>
    <w:tmpl w:val="277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44C55"/>
    <w:multiLevelType w:val="hybridMultilevel"/>
    <w:tmpl w:val="3CB8E0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F95395"/>
    <w:multiLevelType w:val="multilevel"/>
    <w:tmpl w:val="913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0A43"/>
    <w:multiLevelType w:val="hybridMultilevel"/>
    <w:tmpl w:val="F246F726"/>
    <w:lvl w:ilvl="0" w:tplc="33EE9DE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B783D"/>
    <w:multiLevelType w:val="hybridMultilevel"/>
    <w:tmpl w:val="08CCF4A0"/>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 w15:restartNumberingAfterBreak="0">
    <w:nsid w:val="43F978A5"/>
    <w:multiLevelType w:val="multilevel"/>
    <w:tmpl w:val="44D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360BB"/>
    <w:multiLevelType w:val="multilevel"/>
    <w:tmpl w:val="4A2E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267F6"/>
    <w:multiLevelType w:val="hybridMultilevel"/>
    <w:tmpl w:val="DEC47E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932CD"/>
    <w:multiLevelType w:val="multilevel"/>
    <w:tmpl w:val="64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53479"/>
    <w:multiLevelType w:val="multilevel"/>
    <w:tmpl w:val="A3E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B4518"/>
    <w:multiLevelType w:val="hybridMultilevel"/>
    <w:tmpl w:val="C5F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7640A"/>
    <w:multiLevelType w:val="hybridMultilevel"/>
    <w:tmpl w:val="3834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B5555"/>
    <w:multiLevelType w:val="multilevel"/>
    <w:tmpl w:val="AB3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106B0"/>
    <w:multiLevelType w:val="multilevel"/>
    <w:tmpl w:val="70D0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10"/>
  </w:num>
  <w:num w:numId="5">
    <w:abstractNumId w:val="3"/>
  </w:num>
  <w:num w:numId="6">
    <w:abstractNumId w:val="14"/>
  </w:num>
  <w:num w:numId="7">
    <w:abstractNumId w:val="7"/>
  </w:num>
  <w:num w:numId="8">
    <w:abstractNumId w:val="13"/>
  </w:num>
  <w:num w:numId="9">
    <w:abstractNumId w:val="6"/>
  </w:num>
  <w:num w:numId="10">
    <w:abstractNumId w:val="1"/>
  </w:num>
  <w:num w:numId="11">
    <w:abstractNumId w:val="0"/>
  </w:num>
  <w:num w:numId="12">
    <w:abstractNumId w:val="4"/>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86"/>
    <w:rsid w:val="00027B7B"/>
    <w:rsid w:val="00187DED"/>
    <w:rsid w:val="001D5866"/>
    <w:rsid w:val="001F5CF4"/>
    <w:rsid w:val="00205522"/>
    <w:rsid w:val="002D1D11"/>
    <w:rsid w:val="004F4E75"/>
    <w:rsid w:val="005A0041"/>
    <w:rsid w:val="006122CC"/>
    <w:rsid w:val="006C1786"/>
    <w:rsid w:val="00734FA8"/>
    <w:rsid w:val="007D71BB"/>
    <w:rsid w:val="008C7643"/>
    <w:rsid w:val="009422D9"/>
    <w:rsid w:val="00BD48D4"/>
    <w:rsid w:val="00BD5769"/>
    <w:rsid w:val="00CB05E5"/>
    <w:rsid w:val="00CD775B"/>
    <w:rsid w:val="00CF3D99"/>
    <w:rsid w:val="00EA4296"/>
    <w:rsid w:val="00F7234F"/>
    <w:rsid w:val="00FA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74550"/>
  <w15:chartTrackingRefBased/>
  <w15:docId w15:val="{11DA88AC-CA09-4994-9544-1D3A6CA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786"/>
    <w:pPr>
      <w:widowControl w:val="0"/>
      <w:autoSpaceDE w:val="0"/>
      <w:autoSpaceDN w:val="0"/>
      <w:spacing w:before="56" w:after="0" w:line="240" w:lineRule="auto"/>
      <w:ind w:left="138" w:hanging="321"/>
    </w:pPr>
    <w:rPr>
      <w:rFonts w:ascii="Tahoma" w:eastAsia="Tahoma" w:hAnsi="Tahoma" w:cs="Tahoma"/>
    </w:rPr>
  </w:style>
  <w:style w:type="paragraph" w:styleId="ListParagraph">
    <w:name w:val="List Paragraph"/>
    <w:basedOn w:val="Normal"/>
    <w:uiPriority w:val="34"/>
    <w:qFormat/>
    <w:rsid w:val="006C1786"/>
    <w:pPr>
      <w:spacing w:after="0" w:line="276" w:lineRule="auto"/>
      <w:ind w:left="720"/>
      <w:contextualSpacing/>
    </w:pPr>
    <w:rPr>
      <w:rFonts w:ascii="Arial" w:eastAsia="Arial" w:hAnsi="Arial" w:cs="Arial"/>
      <w:lang w:val="en"/>
    </w:rPr>
  </w:style>
  <w:style w:type="character" w:styleId="Hyperlink">
    <w:name w:val="Hyperlink"/>
    <w:basedOn w:val="DefaultParagraphFont"/>
    <w:uiPriority w:val="99"/>
    <w:unhideWhenUsed/>
    <w:rsid w:val="006C1786"/>
    <w:rPr>
      <w:color w:val="0563C1" w:themeColor="hyperlink"/>
      <w:u w:val="single"/>
    </w:rPr>
  </w:style>
  <w:style w:type="character" w:styleId="UnresolvedMention">
    <w:name w:val="Unresolved Mention"/>
    <w:basedOn w:val="DefaultParagraphFont"/>
    <w:uiPriority w:val="99"/>
    <w:semiHidden/>
    <w:unhideWhenUsed/>
    <w:rsid w:val="006C1786"/>
    <w:rPr>
      <w:color w:val="605E5C"/>
      <w:shd w:val="clear" w:color="auto" w:fill="E1DFDD"/>
    </w:rPr>
  </w:style>
  <w:style w:type="paragraph" w:styleId="NormalWeb">
    <w:name w:val="Normal (Web)"/>
    <w:basedOn w:val="Normal"/>
    <w:uiPriority w:val="99"/>
    <w:unhideWhenUsed/>
    <w:rsid w:val="00CD77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4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E75"/>
  </w:style>
  <w:style w:type="paragraph" w:styleId="Footer">
    <w:name w:val="footer"/>
    <w:basedOn w:val="Normal"/>
    <w:link w:val="FooterChar"/>
    <w:uiPriority w:val="99"/>
    <w:unhideWhenUsed/>
    <w:rsid w:val="004F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dler.hawaii.edu/soa/advisory-board" TargetMode="External"/><Relationship Id="rId13" Type="http://schemas.openxmlformats.org/officeDocument/2006/relationships/hyperlink" Target="https://docs.google.com/document/d/1LJfw3rCPUOXNxmszuSFw_LevxsNnAXjf/ed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spreadsheets/d/1zZc9ZB_oIrCngJWfnDMe5ccwCAPVJnrkJF_IbGfsQLM/edit?usp=sharing" TargetMode="External"/><Relationship Id="rId12" Type="http://schemas.openxmlformats.org/officeDocument/2006/relationships/hyperlink" Target="https://docs.google.com/document/d/1d_0BKo_lBvzMh5R8OXSQ9gpM1LSEm0I5ssvoH5u-cS0/edit?usp=sharing" TargetMode="External"/><Relationship Id="rId17" Type="http://schemas.openxmlformats.org/officeDocument/2006/relationships/hyperlink" Target="https://docs.google.com/spreadsheets/d/1AnwlL5mC94Ak7Pe4XRyRMgQIMUJSBAnV/edit?gid=2142440295" TargetMode="External"/><Relationship Id="rId2" Type="http://schemas.openxmlformats.org/officeDocument/2006/relationships/styles" Target="styles.xml"/><Relationship Id="rId16" Type="http://schemas.openxmlformats.org/officeDocument/2006/relationships/hyperlink" Target="https://docs.google.com/spreadsheets/d/17O9ec_N8wdsmUJq0Cv_8J4jEBZGoHJyz/edit?usp=sharing&amp;ouid=109772627723568781529&amp;rtpof=true&amp;sd=tr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KBZQSV5a1o_9_v14svXGC-IyoMqMGmB_ZNiN0Q3rP-E/edit" TargetMode="External"/><Relationship Id="rId5" Type="http://schemas.openxmlformats.org/officeDocument/2006/relationships/footnotes" Target="footnotes.xml"/><Relationship Id="rId15" Type="http://schemas.openxmlformats.org/officeDocument/2006/relationships/hyperlink" Target="https://docs.google.com/spreadsheets/d/1AnwlL5mC94Ak7Pe4XRyRMgQIMUJSBAnV/edit?gid=2142440295" TargetMode="External"/><Relationship Id="rId10" Type="http://schemas.openxmlformats.org/officeDocument/2006/relationships/hyperlink" Target="https://docs.google.com/document/d/11OlWeBEmU-VrOtE12Cd63gZQgRl984fe/ed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idler.hawaii.edu/node/1960" TargetMode="External"/><Relationship Id="rId14" Type="http://schemas.openxmlformats.org/officeDocument/2006/relationships/hyperlink" Target="https://drive.google.com/drive/folders/1SRq1P4toCd8BXd2oVkkdVRp7aMhpiQ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9</Pages>
  <Words>2261</Words>
  <Characters>13955</Characters>
  <Application>Microsoft Office Word</Application>
  <DocSecurity>0</DocSecurity>
  <Lines>340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Pourjalali</dc:creator>
  <cp:keywords/>
  <dc:description/>
  <cp:lastModifiedBy>Hamid Pourjalali</cp:lastModifiedBy>
  <cp:revision>4</cp:revision>
  <dcterms:created xsi:type="dcterms:W3CDTF">2024-11-07T17:55:00Z</dcterms:created>
  <dcterms:modified xsi:type="dcterms:W3CDTF">2024-11-07T23:01:00Z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5f9744ae-6d96-4146-8479-d535fca99920</vt:lpwstr>
  </property>
</Properties>
</file>