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82" w:type="pct"/>
        <w:tblCellSpacing w:w="15" w:type="dxa"/>
        <w:tblLook w:val="04A0" w:firstRow="1" w:lastRow="0" w:firstColumn="1" w:lastColumn="0" w:noHBand="0" w:noVBand="1"/>
      </w:tblPr>
      <w:tblGrid>
        <w:gridCol w:w="8460"/>
      </w:tblGrid>
      <w:tr w:rsidR="00477F70" w14:paraId="020EE0CF" w14:textId="77777777">
        <w:trPr>
          <w:trHeight w:val="2625"/>
          <w:tblCellSpacing w:w="15" w:type="dxa"/>
        </w:trPr>
        <w:tc>
          <w:tcPr>
            <w:tcW w:w="4972" w:type="pct"/>
            <w:tcMar>
              <w:top w:w="0" w:type="dxa"/>
              <w:left w:w="0" w:type="dxa"/>
              <w:bottom w:w="0" w:type="dxa"/>
              <w:right w:w="0" w:type="dxa"/>
            </w:tcMar>
            <w:vAlign w:val="center"/>
            <w:hideMark/>
          </w:tcPr>
          <w:tbl>
            <w:tblPr>
              <w:tblW w:w="4328" w:type="pct"/>
              <w:tblCellSpacing w:w="0" w:type="dxa"/>
              <w:tblLook w:val="04A0" w:firstRow="1" w:lastRow="0" w:firstColumn="1" w:lastColumn="0" w:noHBand="0" w:noVBand="1"/>
            </w:tblPr>
            <w:tblGrid>
              <w:gridCol w:w="8380"/>
            </w:tblGrid>
            <w:tr w:rsidR="00477F70" w14:paraId="48720475" w14:textId="77777777" w:rsidTr="0067687B">
              <w:trPr>
                <w:trHeight w:val="2370"/>
                <w:tblCellSpacing w:w="0" w:type="dxa"/>
              </w:trPr>
              <w:tc>
                <w:tcPr>
                  <w:tcW w:w="5000" w:type="pct"/>
                  <w:tcBorders>
                    <w:top w:val="outset" w:sz="8" w:space="0" w:color="auto"/>
                    <w:left w:val="outset" w:sz="8" w:space="0" w:color="auto"/>
                    <w:bottom w:val="outset" w:sz="8" w:space="0" w:color="auto"/>
                    <w:right w:val="outset" w:sz="8" w:space="0" w:color="auto"/>
                  </w:tcBorders>
                  <w:tcMar>
                    <w:top w:w="0" w:type="dxa"/>
                    <w:left w:w="0" w:type="dxa"/>
                    <w:bottom w:w="0" w:type="dxa"/>
                    <w:right w:w="0" w:type="dxa"/>
                  </w:tcMar>
                  <w:hideMark/>
                </w:tcPr>
                <w:p w14:paraId="3F86A3BC" w14:textId="79BDC24F" w:rsidR="00477F70" w:rsidRDefault="00487AF0">
                  <w:pPr>
                    <w:pStyle w:val="NormalWeb"/>
                  </w:pPr>
                  <w:r>
                    <w:t>        University of Hawaii at Manoa, Shidler College of Business</w:t>
                  </w:r>
                  <w:r>
                    <w:rPr>
                      <w:b/>
                      <w:bCs/>
                    </w:rPr>
                    <w:br/>
                    <w:t>        Accounting 625: Accoun</w:t>
                  </w:r>
                  <w:r w:rsidR="003A68A9">
                    <w:rPr>
                      <w:b/>
                      <w:bCs/>
                    </w:rPr>
                    <w:t xml:space="preserve">ting and Tax Research, </w:t>
                  </w:r>
                  <w:r w:rsidR="00C042E8">
                    <w:rPr>
                      <w:b/>
                      <w:bCs/>
                    </w:rPr>
                    <w:t>Spring 2015</w:t>
                  </w:r>
                  <w:r w:rsidR="00CE4786">
                    <w:rPr>
                      <w:b/>
                      <w:bCs/>
                    </w:rPr>
                    <w:br/>
                    <w:t>        Thur</w:t>
                  </w:r>
                  <w:r>
                    <w:rPr>
                      <w:b/>
                      <w:bCs/>
                    </w:rPr>
                    <w:t xml:space="preserve">sday 6:00 pm - 8:45 pm; Room </w:t>
                  </w:r>
                  <w:r w:rsidR="00BB619D">
                    <w:rPr>
                      <w:b/>
                      <w:bCs/>
                    </w:rPr>
                    <w:t xml:space="preserve">C-102 and </w:t>
                  </w:r>
                  <w:r>
                    <w:rPr>
                      <w:b/>
                      <w:bCs/>
                    </w:rPr>
                    <w:t xml:space="preserve">E--102 </w:t>
                  </w:r>
                  <w:r w:rsidR="00BB619D">
                    <w:rPr>
                      <w:b/>
                      <w:bCs/>
                    </w:rPr>
                    <w:t>(</w:t>
                  </w:r>
                  <w:r>
                    <w:rPr>
                      <w:b/>
                      <w:bCs/>
                    </w:rPr>
                    <w:t>Comp</w:t>
                  </w:r>
                  <w:r w:rsidR="00810D15">
                    <w:rPr>
                      <w:b/>
                      <w:bCs/>
                    </w:rPr>
                    <w:t>uter</w:t>
                  </w:r>
                  <w:r w:rsidR="00EB6A64">
                    <w:rPr>
                      <w:b/>
                      <w:bCs/>
                    </w:rPr>
                    <w:t xml:space="preserve"> </w:t>
                  </w:r>
                  <w:r w:rsidR="00810D15">
                    <w:rPr>
                      <w:b/>
                      <w:bCs/>
                    </w:rPr>
                    <w:t>L</w:t>
                  </w:r>
                  <w:r>
                    <w:rPr>
                      <w:b/>
                      <w:bCs/>
                    </w:rPr>
                    <w:t>ab).</w:t>
                  </w:r>
                </w:p>
                <w:tbl>
                  <w:tblPr>
                    <w:tblW w:w="8340" w:type="dxa"/>
                    <w:tblCellSpacing w:w="15" w:type="dxa"/>
                    <w:tblLook w:val="04A0" w:firstRow="1" w:lastRow="0" w:firstColumn="1" w:lastColumn="0" w:noHBand="0" w:noVBand="1"/>
                  </w:tblPr>
                  <w:tblGrid>
                    <w:gridCol w:w="408"/>
                    <w:gridCol w:w="3887"/>
                    <w:gridCol w:w="4045"/>
                  </w:tblGrid>
                  <w:tr w:rsidR="00477F70" w14:paraId="713FACFD" w14:textId="77777777" w:rsidTr="003A68A9">
                    <w:trPr>
                      <w:trHeight w:val="1155"/>
                      <w:tblCellSpacing w:w="15" w:type="dxa"/>
                    </w:trPr>
                    <w:tc>
                      <w:tcPr>
                        <w:tcW w:w="363" w:type="dxa"/>
                        <w:tcMar>
                          <w:top w:w="0" w:type="dxa"/>
                          <w:left w:w="0" w:type="dxa"/>
                          <w:bottom w:w="0" w:type="dxa"/>
                          <w:right w:w="0" w:type="dxa"/>
                        </w:tcMar>
                        <w:vAlign w:val="center"/>
                        <w:hideMark/>
                      </w:tcPr>
                      <w:p w14:paraId="2B44284F" w14:textId="77777777" w:rsidR="00477F70" w:rsidRDefault="00477F70">
                        <w:pPr>
                          <w:spacing w:before="0" w:beforeAutospacing="0" w:after="0" w:afterAutospacing="0"/>
                          <w:rPr>
                            <w:sz w:val="20"/>
                            <w:szCs w:val="20"/>
                          </w:rPr>
                        </w:pPr>
                      </w:p>
                    </w:tc>
                    <w:tc>
                      <w:tcPr>
                        <w:tcW w:w="3857" w:type="dxa"/>
                        <w:tcMar>
                          <w:top w:w="0" w:type="dxa"/>
                          <w:left w:w="0" w:type="dxa"/>
                          <w:bottom w:w="0" w:type="dxa"/>
                          <w:right w:w="0" w:type="dxa"/>
                        </w:tcMar>
                        <w:vAlign w:val="center"/>
                        <w:hideMark/>
                      </w:tcPr>
                      <w:p w14:paraId="70CB1D56" w14:textId="77777777" w:rsidR="00477F70" w:rsidRDefault="00487AF0" w:rsidP="003A68A9">
                        <w:pPr>
                          <w:pStyle w:val="NormalWeb"/>
                        </w:pPr>
                        <w:r>
                          <w:rPr>
                            <w:rStyle w:val="Strong"/>
                          </w:rPr>
                          <w:t>Thomas C. Pearson,</w:t>
                        </w:r>
                        <w:r>
                          <w:t xml:space="preserve"> Professor</w:t>
                        </w:r>
                        <w:r>
                          <w:br/>
                        </w:r>
                        <w:hyperlink r:id="rId8" w:history="1">
                          <w:r>
                            <w:rPr>
                              <w:rStyle w:val="Hyperlink"/>
                            </w:rPr>
                            <w:t>U</w:t>
                          </w:r>
                          <w:r w:rsidR="003A68A9">
                            <w:rPr>
                              <w:rStyle w:val="Hyperlink"/>
                            </w:rPr>
                            <w:t>H-Manoa</w:t>
                          </w:r>
                          <w:r>
                            <w:rPr>
                              <w:rStyle w:val="Hyperlink"/>
                            </w:rPr>
                            <w:t xml:space="preserve">, </w:t>
                          </w:r>
                        </w:hyperlink>
                        <w:hyperlink r:id="rId9" w:history="1">
                          <w:r>
                            <w:rPr>
                              <w:rStyle w:val="Hyperlink"/>
                            </w:rPr>
                            <w:t xml:space="preserve">School of Accountancy </w:t>
                          </w:r>
                        </w:hyperlink>
                        <w:r>
                          <w:br/>
                          <w:t xml:space="preserve">2404 Maile Way </w:t>
                        </w:r>
                        <w:r>
                          <w:br/>
                          <w:t>Honolulu, HI 96822</w:t>
                        </w:r>
                      </w:p>
                    </w:tc>
                    <w:tc>
                      <w:tcPr>
                        <w:tcW w:w="4000" w:type="dxa"/>
                        <w:tcMar>
                          <w:top w:w="0" w:type="dxa"/>
                          <w:left w:w="0" w:type="dxa"/>
                          <w:bottom w:w="0" w:type="dxa"/>
                          <w:right w:w="0" w:type="dxa"/>
                        </w:tcMar>
                        <w:vAlign w:val="center"/>
                        <w:hideMark/>
                      </w:tcPr>
                      <w:p w14:paraId="3B3166C0" w14:textId="77777777" w:rsidR="00477F70" w:rsidRDefault="00487AF0">
                        <w:pPr>
                          <w:pStyle w:val="NormalWeb"/>
                        </w:pPr>
                        <w:r>
                          <w:t>Office: Shidler D-306</w:t>
                        </w:r>
                        <w:r>
                          <w:br/>
                          <w:t>Telephone: (808) 956-7591</w:t>
                        </w:r>
                        <w:r>
                          <w:br/>
                          <w:t>Secretary: (808) 956-7332</w:t>
                        </w:r>
                        <w:r>
                          <w:br/>
                          <w:t xml:space="preserve">Email: </w:t>
                        </w:r>
                        <w:hyperlink r:id="rId10" w:history="1">
                          <w:r>
                            <w:rPr>
                              <w:rStyle w:val="Hyperlink"/>
                            </w:rPr>
                            <w:t>tpearson@hawaii.edu</w:t>
                          </w:r>
                        </w:hyperlink>
                      </w:p>
                    </w:tc>
                  </w:tr>
                </w:tbl>
                <w:p w14:paraId="32DC4C90" w14:textId="77777777" w:rsidR="00477F70" w:rsidRDefault="00477F70">
                  <w:pPr>
                    <w:spacing w:before="0" w:beforeAutospacing="0" w:after="0" w:afterAutospacing="0"/>
                    <w:rPr>
                      <w:sz w:val="20"/>
                      <w:szCs w:val="20"/>
                    </w:rPr>
                  </w:pPr>
                </w:p>
              </w:tc>
            </w:tr>
          </w:tbl>
          <w:p w14:paraId="5921D5AB" w14:textId="77777777" w:rsidR="00477F70" w:rsidRDefault="00477F70">
            <w:pPr>
              <w:spacing w:before="0" w:beforeAutospacing="0" w:after="0" w:afterAutospacing="0"/>
              <w:rPr>
                <w:sz w:val="20"/>
                <w:szCs w:val="20"/>
              </w:rPr>
            </w:pPr>
          </w:p>
        </w:tc>
      </w:tr>
    </w:tbl>
    <w:p w14:paraId="0FD316F4" w14:textId="752B7527" w:rsidR="00477F70" w:rsidRDefault="00487AF0" w:rsidP="003A68A9">
      <w:pPr>
        <w:pStyle w:val="NormalWeb"/>
        <w:spacing w:before="0" w:beforeAutospacing="0" w:after="0" w:afterAutospacing="0"/>
      </w:pPr>
      <w:bookmarkStart w:id="0" w:name="OFFICE_HOURS"/>
      <w:bookmarkEnd w:id="0"/>
      <w:r w:rsidRPr="00810D15">
        <w:rPr>
          <w:b/>
          <w:bCs/>
        </w:rPr>
        <w:t>OFFICE HOURS</w:t>
      </w:r>
      <w:r w:rsidR="00810D15">
        <w:rPr>
          <w:b/>
          <w:bCs/>
        </w:rPr>
        <w:t xml:space="preserve"> </w:t>
      </w:r>
      <w:r>
        <w:rPr>
          <w:b/>
          <w:bCs/>
        </w:rPr>
        <w:t>in Shidler Room D-306:</w:t>
      </w:r>
      <w:r>
        <w:t xml:space="preserve"> </w:t>
      </w:r>
      <w:r w:rsidR="004877E7" w:rsidRPr="00F27206">
        <w:rPr>
          <w:b/>
        </w:rPr>
        <w:t xml:space="preserve">Tuesday </w:t>
      </w:r>
      <w:r w:rsidR="00FA3850" w:rsidRPr="00F27206">
        <w:rPr>
          <w:b/>
        </w:rPr>
        <w:t>4:0</w:t>
      </w:r>
      <w:r w:rsidR="004877E7" w:rsidRPr="00F27206">
        <w:rPr>
          <w:b/>
        </w:rPr>
        <w:t>0 pm - 5:30 pm</w:t>
      </w:r>
      <w:r w:rsidR="004877E7">
        <w:t xml:space="preserve">. </w:t>
      </w:r>
      <w:r w:rsidR="006E6FF0">
        <w:t xml:space="preserve">Other times are by appointment </w:t>
      </w:r>
      <w:r>
        <w:t>or subject to availability. Before each exam additional hours are usually announced.</w:t>
      </w:r>
    </w:p>
    <w:p w14:paraId="2257C417" w14:textId="699D515F" w:rsidR="00F27206" w:rsidRDefault="00487AF0">
      <w:bookmarkStart w:id="1" w:name="COURSE_MATERIALS"/>
      <w:bookmarkEnd w:id="1"/>
      <w:r w:rsidRPr="00810D15">
        <w:rPr>
          <w:b/>
          <w:bCs/>
        </w:rPr>
        <w:t>COURSE MATERIALS</w:t>
      </w:r>
      <w:r>
        <w:rPr>
          <w:b/>
          <w:bCs/>
        </w:rPr>
        <w:t>:</w:t>
      </w:r>
      <w:r>
        <w:br/>
      </w:r>
      <w:r w:rsidR="0099304D">
        <w:t xml:space="preserve">1. </w:t>
      </w:r>
      <w:r w:rsidR="00F27206">
        <w:t>Laptop or other portable internet enabled device</w:t>
      </w:r>
    </w:p>
    <w:p w14:paraId="1A6B25F5" w14:textId="649AFCC8" w:rsidR="00DE4324" w:rsidRDefault="00F27206">
      <w:r>
        <w:t xml:space="preserve">2. </w:t>
      </w:r>
      <w:r w:rsidR="0018207D">
        <w:t xml:space="preserve">Accounting </w:t>
      </w:r>
      <w:r w:rsidR="0067039D">
        <w:t xml:space="preserve">and Auditing </w:t>
      </w:r>
      <w:r w:rsidR="0018207D">
        <w:t>Research</w:t>
      </w:r>
      <w:r w:rsidR="000A79E0">
        <w:t>: Tools and Strategies</w:t>
      </w:r>
      <w:r w:rsidR="00356FE0">
        <w:t xml:space="preserve"> (8</w:t>
      </w:r>
      <w:r w:rsidR="00356FE0" w:rsidRPr="0067039D">
        <w:rPr>
          <w:vertAlign w:val="superscript"/>
        </w:rPr>
        <w:t>th</w:t>
      </w:r>
      <w:r w:rsidR="00356FE0">
        <w:t xml:space="preserve"> ed.)</w:t>
      </w:r>
      <w:r w:rsidR="0067039D">
        <w:t>, by Weirich, Pearson, and Churyk</w:t>
      </w:r>
      <w:r w:rsidR="00356FE0">
        <w:t xml:space="preserve"> </w:t>
      </w:r>
      <w:r w:rsidR="004F3555">
        <w:t>(</w:t>
      </w:r>
      <w:r w:rsidR="00356FE0">
        <w:t xml:space="preserve">published by </w:t>
      </w:r>
      <w:r w:rsidR="003A68A9">
        <w:t>Wiley</w:t>
      </w:r>
      <w:r w:rsidR="00632EB6">
        <w:t>)</w:t>
      </w:r>
      <w:r w:rsidR="00DB0F56">
        <w:t xml:space="preserve"> </w:t>
      </w:r>
      <w:r w:rsidR="001B4D16">
        <w:t xml:space="preserve">(soft-cover or electronic license </w:t>
      </w:r>
      <w:r w:rsidR="00E2511B">
        <w:t>[</w:t>
      </w:r>
      <w:r w:rsidR="00664454">
        <w:t>just over</w:t>
      </w:r>
      <w:r w:rsidR="001B4D16">
        <w:t xml:space="preserve"> half the cost</w:t>
      </w:r>
      <w:r w:rsidR="00E2511B">
        <w:t>]</w:t>
      </w:r>
      <w:r w:rsidR="001B4D16">
        <w:t>)</w:t>
      </w:r>
      <w:r w:rsidR="00C12C1C" w:rsidRPr="00C12C1C">
        <w:t xml:space="preserve"> </w:t>
      </w:r>
      <w:r w:rsidR="00487AF0">
        <w:br/>
      </w:r>
      <w:r>
        <w:t>3</w:t>
      </w:r>
      <w:r w:rsidR="004F3555">
        <w:t xml:space="preserve">. WEBSITES: </w:t>
      </w:r>
      <w:r w:rsidR="004F3555" w:rsidRPr="00EB5992">
        <w:rPr>
          <w:sz w:val="44"/>
          <w:szCs w:val="44"/>
        </w:rPr>
        <w:t xml:space="preserve">laulima.hawaii.edu (acc 625 website) </w:t>
      </w:r>
      <w:r w:rsidR="004F3555" w:rsidRPr="00EB5992">
        <w:rPr>
          <w:sz w:val="44"/>
          <w:szCs w:val="44"/>
        </w:rPr>
        <w:br/>
      </w:r>
      <w:r w:rsidR="004F3555">
        <w:t xml:space="preserve">      IRS.gov, SEC.gov, FASB.org and </w:t>
      </w:r>
      <w:r w:rsidR="004F3555">
        <w:rPr>
          <w:i/>
          <w:iCs/>
          <w:color w:val="000000"/>
          <w:sz w:val="21"/>
          <w:szCs w:val="21"/>
        </w:rPr>
        <w:t>FASB Accounting Standards Codification,</w:t>
      </w:r>
      <w:r w:rsidR="004F3555">
        <w:rPr>
          <w:color w:val="000000"/>
          <w:sz w:val="21"/>
          <w:szCs w:val="21"/>
          <w:vertAlign w:val="superscript"/>
        </w:rPr>
        <w:t>TM</w:t>
      </w:r>
      <w:r w:rsidR="0028293C">
        <w:t>,</w:t>
      </w:r>
      <w:r w:rsidR="0028293C">
        <w:br/>
        <w:t xml:space="preserve">      IFRS</w:t>
      </w:r>
      <w:r w:rsidR="004F3555">
        <w:t>.org, GASB.org, F</w:t>
      </w:r>
      <w:r w:rsidR="0057345E">
        <w:t>ASAB.gov, PCAOB.org, AICPA.org, IFAC.org</w:t>
      </w:r>
      <w:r w:rsidR="00ED599A">
        <w:t xml:space="preserve"> </w:t>
      </w:r>
      <w:r w:rsidR="000021F9">
        <w:t>…</w:t>
      </w:r>
      <w:r w:rsidR="00EA465A">
        <w:br/>
      </w:r>
      <w:r>
        <w:br/>
        <w:t>4</w:t>
      </w:r>
      <w:r w:rsidR="00487AF0">
        <w:t xml:space="preserve">. DATABASES: those available through </w:t>
      </w:r>
      <w:hyperlink r:id="rId11" w:history="1">
        <w:r w:rsidR="00487AF0">
          <w:rPr>
            <w:rStyle w:val="Hyperlink"/>
          </w:rPr>
          <w:t>http://library.manoa.hawaii.edu</w:t>
        </w:r>
      </w:hyperlink>
      <w:r w:rsidR="004F3555">
        <w:t>, include</w:t>
      </w:r>
      <w:r w:rsidR="00DE4324">
        <w:t>:</w:t>
      </w:r>
      <w:r w:rsidR="00773E1E">
        <w:rPr>
          <w:color w:val="000000"/>
        </w:rPr>
        <w:br/>
      </w:r>
      <w:r w:rsidR="00487AF0">
        <w:t xml:space="preserve">      </w:t>
      </w:r>
      <w:r w:rsidR="00487AF0" w:rsidRPr="0099304D">
        <w:rPr>
          <w:u w:val="single"/>
        </w:rPr>
        <w:t>FINANCIAL or BUSINESS</w:t>
      </w:r>
      <w:r w:rsidR="00487AF0">
        <w:t>: S&amp;P NetAdvantage, Mergent Online,</w:t>
      </w:r>
      <w:r w:rsidR="000021F9">
        <w:t xml:space="preserve"> </w:t>
      </w:r>
      <w:r w:rsidR="00773E1E">
        <w:t xml:space="preserve">LexisNexis-Academic </w:t>
      </w:r>
      <w:r w:rsidR="000021F9">
        <w:t>…</w:t>
      </w:r>
      <w:r w:rsidR="004F3555">
        <w:br/>
        <w:t xml:space="preserve">      </w:t>
      </w:r>
      <w:r w:rsidR="00773E1E" w:rsidRPr="0099304D">
        <w:rPr>
          <w:u w:val="single"/>
        </w:rPr>
        <w:t>TAX</w:t>
      </w:r>
      <w:r w:rsidR="00664454">
        <w:t xml:space="preserve">:  </w:t>
      </w:r>
      <w:r w:rsidR="0057345E">
        <w:t>Checkpoint</w:t>
      </w:r>
      <w:r w:rsidR="00407EC6">
        <w:t xml:space="preserve"> (includes a financial accounting library)</w:t>
      </w:r>
    </w:p>
    <w:p w14:paraId="3024597F" w14:textId="447EA9D3" w:rsidR="00477F70" w:rsidRPr="00E2511B" w:rsidRDefault="00F27206">
      <w:r>
        <w:t>5</w:t>
      </w:r>
      <w:r w:rsidR="00865D3F">
        <w:t>. OPTIONAL</w:t>
      </w:r>
      <w:r w:rsidR="00A15A26">
        <w:t xml:space="preserve"> DATABASE</w:t>
      </w:r>
      <w:r w:rsidR="00DE4324">
        <w:t xml:space="preserve">: </w:t>
      </w:r>
      <w:r w:rsidR="00DE4324">
        <w:rPr>
          <w:color w:val="000000"/>
        </w:rPr>
        <w:t xml:space="preserve">eIFRS access for all IFRS (International Financial Reporting </w:t>
      </w:r>
      <w:r w:rsidR="00DE4324">
        <w:rPr>
          <w:color w:val="000000"/>
        </w:rPr>
        <w:br/>
        <w:t xml:space="preserve">        Standards), obtainable via</w:t>
      </w:r>
      <w:r w:rsidR="00DE4324">
        <w:rPr>
          <w:rFonts w:ascii="Verdana" w:hAnsi="Verdana"/>
          <w:color w:val="000000"/>
        </w:rPr>
        <w:t xml:space="preserve"> IAAER.org </w:t>
      </w:r>
      <w:r w:rsidR="00DE4324">
        <w:rPr>
          <w:color w:val="000000"/>
        </w:rPr>
        <w:t xml:space="preserve">academic membership (student cost $20). </w:t>
      </w:r>
      <w:r w:rsidR="00DE4324">
        <w:br/>
      </w:r>
      <w:r w:rsidR="000021F9">
        <w:br/>
      </w:r>
      <w:r w:rsidR="00487AF0" w:rsidRPr="00810D15">
        <w:rPr>
          <w:b/>
          <w:bCs/>
        </w:rPr>
        <w:t>COURSE DESCRIPTION</w:t>
      </w:r>
      <w:r w:rsidR="00487AF0">
        <w:rPr>
          <w:b/>
          <w:bCs/>
        </w:rPr>
        <w:t xml:space="preserve"> </w:t>
      </w:r>
      <w:r w:rsidR="00487AF0">
        <w:t>(University Catalog Summary Modified)</w:t>
      </w:r>
      <w:r w:rsidR="00487AF0">
        <w:rPr>
          <w:b/>
          <w:bCs/>
        </w:rPr>
        <w:t>:</w:t>
      </w:r>
      <w:r w:rsidR="00487AF0">
        <w:rPr>
          <w:b/>
          <w:bCs/>
        </w:rPr>
        <w:br/>
      </w:r>
      <w:bookmarkStart w:id="2" w:name="COURSE_OBJECTIVES"/>
      <w:bookmarkEnd w:id="2"/>
      <w:r w:rsidR="00487AF0">
        <w:t>This course provides in-dep</w:t>
      </w:r>
      <w:r w:rsidR="00773E1E">
        <w:t>th</w:t>
      </w:r>
      <w:r w:rsidR="00076538">
        <w:t xml:space="preserve"> </w:t>
      </w:r>
      <w:r w:rsidR="00487AF0">
        <w:t>electronic accounting</w:t>
      </w:r>
      <w:r w:rsidR="00E2511B">
        <w:t>, auditing, and tax</w:t>
      </w:r>
      <w:r w:rsidR="00487AF0">
        <w:t xml:space="preserve"> research, use of databases, </w:t>
      </w:r>
      <w:r w:rsidR="004F3555">
        <w:br/>
      </w:r>
      <w:r w:rsidR="00487AF0">
        <w:t xml:space="preserve">practice in issue identification, reading and analyzing primary authority, and </w:t>
      </w:r>
      <w:r w:rsidR="0084103E">
        <w:br/>
      </w:r>
      <w:r w:rsidR="00487AF0">
        <w:t xml:space="preserve">communicating results.  Cases and group projects are used.  Pre: </w:t>
      </w:r>
      <w:r w:rsidR="008B14C6">
        <w:t xml:space="preserve">Accounting </w:t>
      </w:r>
      <w:r w:rsidR="00487AF0">
        <w:t>401.</w:t>
      </w:r>
    </w:p>
    <w:p w14:paraId="7D8A3938" w14:textId="2A4D78B7" w:rsidR="00477F70" w:rsidRPr="000D4BE7" w:rsidRDefault="00487AF0" w:rsidP="0099304D">
      <w:pPr>
        <w:pStyle w:val="NormalWeb"/>
        <w:rPr>
          <w:b/>
          <w:bCs/>
          <w:color w:val="008000"/>
        </w:rPr>
      </w:pPr>
      <w:r w:rsidRPr="00810D15">
        <w:rPr>
          <w:b/>
          <w:bCs/>
        </w:rPr>
        <w:t>COURSE OBJECTIVES</w:t>
      </w:r>
      <w:r>
        <w:rPr>
          <w:b/>
          <w:bCs/>
          <w:color w:val="008000"/>
        </w:rPr>
        <w:t xml:space="preserve">: </w:t>
      </w:r>
      <w:r>
        <w:rPr>
          <w:b/>
          <w:bCs/>
          <w:color w:val="008000"/>
        </w:rPr>
        <w:br/>
      </w:r>
      <w:bookmarkStart w:id="3" w:name="TEACHING_METHODS"/>
      <w:bookmarkStart w:id="4" w:name="TIME_COMMITMENT"/>
      <w:bookmarkEnd w:id="3"/>
      <w:bookmarkEnd w:id="4"/>
      <w:r w:rsidRPr="00161556">
        <w:rPr>
          <w:b/>
          <w:bCs/>
          <w:color w:val="008000"/>
        </w:rPr>
        <w:t xml:space="preserve">1. </w:t>
      </w:r>
      <w:r w:rsidR="007C31AB">
        <w:rPr>
          <w:b/>
          <w:bCs/>
          <w:color w:val="008000"/>
        </w:rPr>
        <w:t>Developing skills</w:t>
      </w:r>
      <w:r w:rsidRPr="00161556">
        <w:rPr>
          <w:b/>
          <w:bCs/>
          <w:color w:val="008000"/>
        </w:rPr>
        <w:t xml:space="preserve"> in reading and analyzing primary authorities for </w:t>
      </w:r>
      <w:r w:rsidR="003A68A9" w:rsidRPr="00161556">
        <w:rPr>
          <w:b/>
          <w:bCs/>
          <w:color w:val="008000"/>
        </w:rPr>
        <w:t>technical comprehension</w:t>
      </w:r>
      <w:r w:rsidRPr="00161556">
        <w:rPr>
          <w:b/>
          <w:bCs/>
          <w:color w:val="008000"/>
        </w:rPr>
        <w:t xml:space="preserve">. </w:t>
      </w:r>
      <w:r w:rsidRPr="00161556">
        <w:rPr>
          <w:b/>
          <w:bCs/>
          <w:color w:val="008000"/>
        </w:rPr>
        <w:br/>
      </w:r>
      <w:r w:rsidR="000D4BE7">
        <w:rPr>
          <w:b/>
          <w:bCs/>
          <w:color w:val="008000"/>
        </w:rPr>
        <w:t>2</w:t>
      </w:r>
      <w:r w:rsidR="000D4BE7" w:rsidRPr="00161556">
        <w:rPr>
          <w:b/>
          <w:bCs/>
          <w:color w:val="008000"/>
        </w:rPr>
        <w:t xml:space="preserve">. </w:t>
      </w:r>
      <w:r w:rsidR="000D4BE7">
        <w:rPr>
          <w:b/>
          <w:bCs/>
          <w:color w:val="008000"/>
        </w:rPr>
        <w:t>Providing practice in writing sophisticated issue statements.</w:t>
      </w:r>
      <w:r w:rsidR="000D4BE7">
        <w:rPr>
          <w:b/>
          <w:bCs/>
          <w:color w:val="008000"/>
        </w:rPr>
        <w:br/>
        <w:t>3</w:t>
      </w:r>
      <w:r w:rsidRPr="00161556">
        <w:rPr>
          <w:b/>
          <w:bCs/>
          <w:color w:val="008000"/>
        </w:rPr>
        <w:t xml:space="preserve">. Developing competence in locating and researching primary &amp; secondary authorities. </w:t>
      </w:r>
      <w:r w:rsidRPr="00161556">
        <w:rPr>
          <w:b/>
          <w:bCs/>
          <w:color w:val="008000"/>
        </w:rPr>
        <w:br/>
      </w:r>
      <w:r w:rsidR="000D4BE7">
        <w:rPr>
          <w:b/>
          <w:bCs/>
          <w:color w:val="008000"/>
        </w:rPr>
        <w:t>4</w:t>
      </w:r>
      <w:r w:rsidR="000D4BE7" w:rsidRPr="00161556">
        <w:rPr>
          <w:b/>
          <w:bCs/>
          <w:color w:val="008000"/>
        </w:rPr>
        <w:t>. Acquiring working knowledge of electronic resources for resolving complex issues.</w:t>
      </w:r>
      <w:r w:rsidR="000D4BE7">
        <w:rPr>
          <w:b/>
          <w:bCs/>
          <w:color w:val="008000"/>
        </w:rPr>
        <w:br/>
        <w:t>5</w:t>
      </w:r>
      <w:r w:rsidR="000D4BE7" w:rsidRPr="00161556">
        <w:rPr>
          <w:b/>
          <w:bCs/>
          <w:color w:val="008000"/>
        </w:rPr>
        <w:t>. Using the source and weight of authorities for creating strong, logical, analytical reasoning.</w:t>
      </w:r>
      <w:r w:rsidR="000D4BE7">
        <w:rPr>
          <w:b/>
          <w:bCs/>
          <w:color w:val="008000"/>
        </w:rPr>
        <w:br/>
        <w:t>6</w:t>
      </w:r>
      <w:r w:rsidRPr="00161556">
        <w:rPr>
          <w:b/>
          <w:bCs/>
          <w:color w:val="008000"/>
        </w:rPr>
        <w:t xml:space="preserve">. Strengthening writing skills for </w:t>
      </w:r>
      <w:r w:rsidR="0099304D">
        <w:rPr>
          <w:b/>
          <w:bCs/>
          <w:color w:val="008000"/>
        </w:rPr>
        <w:t>client</w:t>
      </w:r>
      <w:r w:rsidRPr="00161556">
        <w:rPr>
          <w:b/>
          <w:bCs/>
          <w:color w:val="008000"/>
        </w:rPr>
        <w:t xml:space="preserve"> communications and </w:t>
      </w:r>
      <w:r w:rsidR="0099304D">
        <w:rPr>
          <w:b/>
          <w:bCs/>
          <w:color w:val="008000"/>
        </w:rPr>
        <w:t>research memos</w:t>
      </w:r>
      <w:r w:rsidRPr="00161556">
        <w:rPr>
          <w:b/>
          <w:bCs/>
          <w:color w:val="008000"/>
        </w:rPr>
        <w:t>.</w:t>
      </w:r>
      <w:r w:rsidRPr="00161556">
        <w:rPr>
          <w:b/>
          <w:bCs/>
          <w:color w:val="008000"/>
        </w:rPr>
        <w:br/>
      </w:r>
      <w:r w:rsidR="000D4BE7">
        <w:rPr>
          <w:b/>
          <w:bCs/>
          <w:color w:val="008000"/>
        </w:rPr>
        <w:t>7</w:t>
      </w:r>
      <w:r w:rsidRPr="00161556">
        <w:rPr>
          <w:b/>
          <w:bCs/>
          <w:color w:val="008000"/>
        </w:rPr>
        <w:t>. Enhancing oral skills through classroom discussion, presentation</w:t>
      </w:r>
      <w:r w:rsidR="00100D2F">
        <w:rPr>
          <w:b/>
          <w:bCs/>
          <w:color w:val="008000"/>
        </w:rPr>
        <w:t>s</w:t>
      </w:r>
      <w:r w:rsidR="0099304D">
        <w:rPr>
          <w:b/>
          <w:bCs/>
          <w:color w:val="008000"/>
        </w:rPr>
        <w:t>, and simulation</w:t>
      </w:r>
      <w:r w:rsidR="00100D2F">
        <w:rPr>
          <w:b/>
          <w:bCs/>
          <w:color w:val="008000"/>
        </w:rPr>
        <w:t>s</w:t>
      </w:r>
      <w:r w:rsidR="000D4BE7">
        <w:rPr>
          <w:b/>
          <w:bCs/>
          <w:color w:val="008000"/>
        </w:rPr>
        <w:t>.</w:t>
      </w:r>
      <w:r w:rsidR="000D4BE7">
        <w:rPr>
          <w:b/>
          <w:bCs/>
          <w:color w:val="008000"/>
        </w:rPr>
        <w:br/>
        <w:t>8</w:t>
      </w:r>
      <w:r w:rsidRPr="00161556">
        <w:rPr>
          <w:b/>
          <w:bCs/>
          <w:color w:val="008000"/>
        </w:rPr>
        <w:t xml:space="preserve">. Increasing knowledge about </w:t>
      </w:r>
      <w:r w:rsidR="00100D2F">
        <w:rPr>
          <w:b/>
          <w:bCs/>
          <w:color w:val="008000"/>
        </w:rPr>
        <w:t xml:space="preserve">standard setters, authorities, hierarchies, and </w:t>
      </w:r>
      <w:r w:rsidR="00100D2F">
        <w:rPr>
          <w:b/>
          <w:bCs/>
          <w:color w:val="008000"/>
        </w:rPr>
        <w:br/>
        <w:t xml:space="preserve">     </w:t>
      </w:r>
      <w:r w:rsidRPr="00161556">
        <w:rPr>
          <w:b/>
          <w:bCs/>
          <w:color w:val="008000"/>
        </w:rPr>
        <w:t xml:space="preserve">various topics </w:t>
      </w:r>
      <w:r w:rsidR="00CC059B">
        <w:rPr>
          <w:b/>
          <w:bCs/>
          <w:color w:val="008000"/>
        </w:rPr>
        <w:t xml:space="preserve">in research </w:t>
      </w:r>
      <w:r w:rsidR="000D4BE7">
        <w:rPr>
          <w:b/>
          <w:bCs/>
          <w:color w:val="008000"/>
        </w:rPr>
        <w:t>for professional practice.</w:t>
      </w:r>
      <w:r w:rsidR="000D4BE7">
        <w:rPr>
          <w:b/>
          <w:bCs/>
          <w:color w:val="008000"/>
        </w:rPr>
        <w:br/>
        <w:t>9</w:t>
      </w:r>
      <w:r w:rsidRPr="00161556">
        <w:rPr>
          <w:b/>
          <w:bCs/>
          <w:color w:val="008000"/>
        </w:rPr>
        <w:t xml:space="preserve">. Understanding </w:t>
      </w:r>
      <w:r w:rsidR="000D4BE7">
        <w:rPr>
          <w:b/>
          <w:bCs/>
          <w:color w:val="008000"/>
        </w:rPr>
        <w:t xml:space="preserve">the </w:t>
      </w:r>
      <w:r w:rsidRPr="00161556">
        <w:rPr>
          <w:b/>
          <w:bCs/>
          <w:color w:val="008000"/>
        </w:rPr>
        <w:t xml:space="preserve">professional </w:t>
      </w:r>
      <w:r w:rsidR="00E23820">
        <w:rPr>
          <w:b/>
          <w:bCs/>
          <w:color w:val="008000"/>
        </w:rPr>
        <w:t xml:space="preserve">environment and </w:t>
      </w:r>
      <w:r w:rsidRPr="00161556">
        <w:rPr>
          <w:b/>
          <w:bCs/>
          <w:color w:val="008000"/>
        </w:rPr>
        <w:t>evaluation</w:t>
      </w:r>
      <w:r w:rsidR="000D4BE7">
        <w:rPr>
          <w:b/>
          <w:bCs/>
          <w:color w:val="008000"/>
        </w:rPr>
        <w:t xml:space="preserve"> to prepare for management.</w:t>
      </w:r>
      <w:r w:rsidR="000D4BE7">
        <w:rPr>
          <w:b/>
          <w:bCs/>
          <w:color w:val="008000"/>
        </w:rPr>
        <w:br/>
      </w:r>
      <w:r w:rsidR="000D4BE7">
        <w:rPr>
          <w:b/>
          <w:bCs/>
          <w:color w:val="008000"/>
        </w:rPr>
        <w:lastRenderedPageBreak/>
        <w:t>10</w:t>
      </w:r>
      <w:r w:rsidRPr="00161556">
        <w:rPr>
          <w:b/>
          <w:bCs/>
          <w:color w:val="008000"/>
        </w:rPr>
        <w:t>. Practicing effective teamwork and managing potential group dynamic problems.</w:t>
      </w:r>
      <w:r w:rsidRPr="00161556">
        <w:rPr>
          <w:b/>
          <w:bCs/>
          <w:color w:val="008000"/>
        </w:rPr>
        <w:br/>
      </w:r>
      <w:r w:rsidR="00CC059B">
        <w:rPr>
          <w:b/>
          <w:bCs/>
          <w:color w:val="008000"/>
        </w:rPr>
        <w:t xml:space="preserve">11. Acquiring an exposure to </w:t>
      </w:r>
      <w:r w:rsidRPr="00161556">
        <w:rPr>
          <w:b/>
          <w:bCs/>
          <w:color w:val="008000"/>
        </w:rPr>
        <w:t xml:space="preserve">international </w:t>
      </w:r>
      <w:r w:rsidR="00CC059B">
        <w:rPr>
          <w:b/>
          <w:bCs/>
          <w:color w:val="008000"/>
        </w:rPr>
        <w:t>sources</w:t>
      </w:r>
      <w:r w:rsidRPr="00161556">
        <w:rPr>
          <w:b/>
          <w:bCs/>
          <w:color w:val="008000"/>
        </w:rPr>
        <w:t xml:space="preserve"> </w:t>
      </w:r>
      <w:r w:rsidR="007C31AB">
        <w:rPr>
          <w:b/>
          <w:bCs/>
          <w:color w:val="008000"/>
        </w:rPr>
        <w:t xml:space="preserve">for </w:t>
      </w:r>
      <w:r w:rsidRPr="00161556">
        <w:rPr>
          <w:b/>
          <w:bCs/>
          <w:color w:val="008000"/>
        </w:rPr>
        <w:t>authorities</w:t>
      </w:r>
      <w:r w:rsidR="007C31AB">
        <w:rPr>
          <w:b/>
          <w:bCs/>
          <w:color w:val="008000"/>
        </w:rPr>
        <w:t xml:space="preserve"> and information</w:t>
      </w:r>
      <w:r w:rsidRPr="00161556">
        <w:rPr>
          <w:b/>
          <w:bCs/>
          <w:color w:val="008000"/>
        </w:rPr>
        <w:t>.</w:t>
      </w:r>
      <w:r w:rsidR="000D4BE7">
        <w:rPr>
          <w:b/>
          <w:bCs/>
          <w:color w:val="008000"/>
        </w:rPr>
        <w:br/>
        <w:t xml:space="preserve">12. </w:t>
      </w:r>
      <w:r w:rsidR="007C31AB">
        <w:rPr>
          <w:b/>
          <w:bCs/>
          <w:color w:val="008000"/>
        </w:rPr>
        <w:t>Handling time pressure, similar to the outside working environment.</w:t>
      </w:r>
    </w:p>
    <w:p w14:paraId="3AC2229D" w14:textId="77777777" w:rsidR="00477F70" w:rsidRDefault="00487AF0">
      <w:pPr>
        <w:pStyle w:val="NormalWeb"/>
      </w:pPr>
      <w:r>
        <w:rPr>
          <w:b/>
          <w:bCs/>
          <w:color w:val="0000FF"/>
          <w:u w:val="single"/>
        </w:rPr>
        <w:t>TIME NEEDED:</w:t>
      </w:r>
      <w:r>
        <w:rPr>
          <w:b/>
          <w:bCs/>
          <w:color w:val="FF0000"/>
        </w:rPr>
        <w:br/>
      </w:r>
      <w:r>
        <w:rPr>
          <w:color w:val="FF0000"/>
        </w:rPr>
        <w:t>This course requires considerable effort outside of class. The work is challenging and valuable.</w:t>
      </w:r>
      <w:r>
        <w:rPr>
          <w:color w:val="FF0000"/>
        </w:rPr>
        <w:br/>
        <w:t>Take responsibility and speak to me, if you want to negotiate some alternative timing arrangement.</w:t>
      </w:r>
    </w:p>
    <w:p w14:paraId="44B6B1E2" w14:textId="5F1494CD" w:rsidR="00477F70" w:rsidRDefault="00487AF0">
      <w:pPr>
        <w:pStyle w:val="NormalWeb"/>
        <w:spacing w:before="0" w:beforeAutospacing="0" w:after="0" w:afterAutospacing="0"/>
      </w:pPr>
      <w:bookmarkStart w:id="5" w:name="COURSE_GRADES"/>
      <w:bookmarkEnd w:id="5"/>
      <w:r w:rsidRPr="00810D15">
        <w:rPr>
          <w:b/>
          <w:bCs/>
        </w:rPr>
        <w:t>COURSE GRADE GUIDELINES</w:t>
      </w:r>
      <w:r>
        <w:rPr>
          <w:b/>
          <w:bCs/>
        </w:rPr>
        <w:t xml:space="preserve">: </w:t>
      </w:r>
      <w:r>
        <w:rPr>
          <w:b/>
          <w:bCs/>
        </w:rPr>
        <w:br/>
      </w:r>
    </w:p>
    <w:tbl>
      <w:tblPr>
        <w:tblStyle w:val="TableGrid"/>
        <w:tblW w:w="0" w:type="auto"/>
        <w:tblLook w:val="04A0" w:firstRow="1" w:lastRow="0" w:firstColumn="1" w:lastColumn="0" w:noHBand="0" w:noVBand="1"/>
      </w:tblPr>
      <w:tblGrid>
        <w:gridCol w:w="711"/>
        <w:gridCol w:w="8191"/>
      </w:tblGrid>
      <w:tr w:rsidR="00477F70" w14:paraId="6A9849A4"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30491" w14:textId="77777777" w:rsidR="00477F70" w:rsidRDefault="00487AF0">
            <w:pPr>
              <w:pStyle w:val="NormalWeb"/>
            </w:pPr>
            <w:r>
              <w:t>A+</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303DE" w14:textId="77777777" w:rsidR="00477F70" w:rsidRDefault="00487AF0">
            <w:pPr>
              <w:pStyle w:val="NormalWeb"/>
            </w:pPr>
            <w:r>
              <w:t>97.0% ─ 96.9%  AND ONLY IF THE TOP STUDENT IN CLASS</w:t>
            </w:r>
          </w:p>
        </w:tc>
      </w:tr>
      <w:tr w:rsidR="00477F70" w14:paraId="3E2735BC"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E0B4A" w14:textId="77777777" w:rsidR="00477F70" w:rsidRDefault="00487AF0">
            <w:pPr>
              <w:pStyle w:val="NormalWeb"/>
            </w:pPr>
            <w:r>
              <w:t>A</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4199C" w14:textId="77777777" w:rsidR="00477F70" w:rsidRDefault="00487AF0">
            <w:pPr>
              <w:pStyle w:val="NormalWeb"/>
            </w:pPr>
            <w:r>
              <w:t>93.0% ─ 96.9%   IMPRESSIVE GRADUATE LEVEL WORK</w:t>
            </w:r>
          </w:p>
        </w:tc>
      </w:tr>
      <w:tr w:rsidR="00477F70" w14:paraId="017D5B6A"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552C1" w14:textId="77777777" w:rsidR="00477F70" w:rsidRDefault="00487AF0">
            <w:pPr>
              <w:pStyle w:val="NormalWeb"/>
            </w:pPr>
            <w:r>
              <w:t>A-</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46757" w14:textId="77777777" w:rsidR="00477F70" w:rsidRDefault="00487AF0">
            <w:pPr>
              <w:pStyle w:val="NormalWeb"/>
            </w:pPr>
            <w:r>
              <w:t>90.0% ─ 92.9%   ABOVE AVERAGE GRADUATE LEVEL WORK</w:t>
            </w:r>
          </w:p>
        </w:tc>
      </w:tr>
      <w:tr w:rsidR="00477F70" w14:paraId="65865BA4"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922D" w14:textId="77777777" w:rsidR="00477F70" w:rsidRDefault="00487AF0">
            <w:pPr>
              <w:pStyle w:val="NormalWeb"/>
            </w:pPr>
            <w:r>
              <w:t>B+</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CA9AE" w14:textId="77777777" w:rsidR="00477F70" w:rsidRDefault="00487AF0">
            <w:pPr>
              <w:pStyle w:val="NormalWeb"/>
            </w:pPr>
            <w:r>
              <w:t>87.0% ─ 89.9%   TYPICAL GRADUATE LEVEL WORK</w:t>
            </w:r>
          </w:p>
        </w:tc>
      </w:tr>
      <w:tr w:rsidR="00477F70" w14:paraId="24C617E3"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67DD7" w14:textId="77777777" w:rsidR="00477F70" w:rsidRDefault="00487AF0">
            <w:pPr>
              <w:pStyle w:val="NormalWeb"/>
            </w:pPr>
            <w:r>
              <w:t>B</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68416" w14:textId="77777777" w:rsidR="00477F70" w:rsidRDefault="00487AF0">
            <w:pPr>
              <w:pStyle w:val="NormalWeb"/>
            </w:pPr>
            <w:r>
              <w:t>83.0% ─ 86.9%   SATISFACTORY GRADUATE LEVEL WORK</w:t>
            </w:r>
          </w:p>
        </w:tc>
      </w:tr>
      <w:tr w:rsidR="00477F70" w14:paraId="4308FF7D"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F1569" w14:textId="77777777" w:rsidR="00477F70" w:rsidRDefault="00487AF0">
            <w:pPr>
              <w:pStyle w:val="NormalWeb"/>
            </w:pPr>
            <w:r>
              <w:t>B-</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554F5" w14:textId="77777777" w:rsidR="00477F70" w:rsidRDefault="00487AF0">
            <w:pPr>
              <w:pStyle w:val="NormalWeb"/>
            </w:pPr>
            <w:r>
              <w:t>80.0% ─ 82.9%   WEAK GRADUATE LEVEL WORK</w:t>
            </w:r>
          </w:p>
        </w:tc>
      </w:tr>
      <w:tr w:rsidR="00477F70" w14:paraId="5FB61A07" w14:textId="77777777" w:rsidTr="0084103E">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E3900" w14:textId="77777777" w:rsidR="00477F70" w:rsidRDefault="00487AF0">
            <w:pPr>
              <w:pStyle w:val="NormalWeb"/>
            </w:pPr>
            <w:r>
              <w:t>other</w:t>
            </w:r>
          </w:p>
        </w:tc>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D7FA1" w14:textId="77777777" w:rsidR="00477F70" w:rsidRDefault="00487AF0">
            <w:pPr>
              <w:pStyle w:val="NormalWeb"/>
            </w:pPr>
            <w:r>
              <w:t xml:space="preserve">Less than 80%    NOT GRADUATE LEVEL WORK </w:t>
            </w:r>
          </w:p>
        </w:tc>
      </w:tr>
    </w:tbl>
    <w:p w14:paraId="681176E0" w14:textId="39AE2293" w:rsidR="00477F70" w:rsidRDefault="00487AF0">
      <w:pPr>
        <w:pStyle w:val="NormalWeb"/>
      </w:pPr>
      <w:bookmarkStart w:id="6" w:name="POINTS_ASSIGNED"/>
      <w:bookmarkEnd w:id="6"/>
      <w:r>
        <w:t xml:space="preserve">TENTATIVE </w:t>
      </w:r>
      <w:r w:rsidRPr="00810D15">
        <w:rPr>
          <w:b/>
          <w:bCs/>
        </w:rPr>
        <w:t>POINTS ASSIGNED</w:t>
      </w:r>
      <w:r>
        <w:rPr>
          <w:b/>
          <w:bCs/>
        </w:rPr>
        <w:t xml:space="preserve"> FOR EACH COURSE ELEMENT: </w:t>
      </w:r>
    </w:p>
    <w:tbl>
      <w:tblPr>
        <w:tblW w:w="890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9"/>
        <w:gridCol w:w="7963"/>
      </w:tblGrid>
      <w:tr w:rsidR="00477F70" w14:paraId="1AAA080B" w14:textId="77777777" w:rsidTr="0084103E">
        <w:trPr>
          <w:tblCellSpacing w:w="15" w:type="dxa"/>
        </w:trPr>
        <w:tc>
          <w:tcPr>
            <w:tcW w:w="5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10A64A4" w14:textId="77777777" w:rsidR="00477F70" w:rsidRDefault="00487AF0">
            <w:pPr>
              <w:pStyle w:val="NormalWeb"/>
            </w:pPr>
            <w:r>
              <w:rPr>
                <w:i/>
                <w:iCs/>
              </w:rPr>
              <w:t>Points</w:t>
            </w:r>
          </w:p>
        </w:tc>
        <w:tc>
          <w:tcPr>
            <w:tcW w:w="44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C3A553" w14:textId="77777777" w:rsidR="00477F70" w:rsidRDefault="00487AF0">
            <w:pPr>
              <w:pStyle w:val="NormalWeb"/>
            </w:pPr>
            <w:r>
              <w:rPr>
                <w:i/>
                <w:iCs/>
              </w:rPr>
              <w:t>Topic</w:t>
            </w:r>
          </w:p>
        </w:tc>
      </w:tr>
      <w:tr w:rsidR="00477F70" w14:paraId="3D7446E6" w14:textId="77777777" w:rsidTr="0084103E">
        <w:trPr>
          <w:tblCellSpacing w:w="15" w:type="dxa"/>
        </w:trPr>
        <w:tc>
          <w:tcPr>
            <w:tcW w:w="5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035764" w14:textId="77777777" w:rsidR="00DC7C1B" w:rsidRDefault="00DC7C1B" w:rsidP="00DC7C1B">
            <w:pPr>
              <w:pStyle w:val="NormalWeb"/>
            </w:pPr>
            <w:r>
              <w:t>15</w:t>
            </w:r>
            <w:r w:rsidR="001B4D16">
              <w:t>0</w:t>
            </w:r>
            <w:r w:rsidR="00E2511B">
              <w:br/>
            </w:r>
            <w:r w:rsidR="00E2511B">
              <w:br/>
              <w:t>100</w:t>
            </w:r>
            <w:r w:rsidR="00E2511B">
              <w:br/>
              <w:t>100</w:t>
            </w:r>
            <w:r w:rsidR="00E2511B">
              <w:br/>
              <w:t>  20</w:t>
            </w:r>
            <w:r w:rsidR="00E2511B">
              <w:br/>
              <w:t>  6</w:t>
            </w:r>
            <w:r w:rsidR="00487AF0">
              <w:t>0</w:t>
            </w:r>
            <w:r w:rsidR="00487AF0">
              <w:br/>
              <w:t>  20</w:t>
            </w:r>
            <w:r>
              <w:br/>
              <w:t xml:space="preserve">  </w:t>
            </w:r>
            <w:r w:rsidR="005E6958">
              <w:t>5</w:t>
            </w:r>
            <w:r>
              <w:t>0</w:t>
            </w:r>
          </w:p>
        </w:tc>
        <w:tc>
          <w:tcPr>
            <w:tcW w:w="44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3C5ACE" w14:textId="5883C2F3" w:rsidR="00DC7C1B" w:rsidRDefault="00DC7C1B" w:rsidP="00466521">
            <w:pPr>
              <w:pStyle w:val="NormalWeb"/>
            </w:pPr>
            <w:r>
              <w:t>Three</w:t>
            </w:r>
            <w:r w:rsidR="00487AF0">
              <w:t xml:space="preserve"> Accounting </w:t>
            </w:r>
            <w:r w:rsidR="005E6958">
              <w:t xml:space="preserve">or Tax </w:t>
            </w:r>
            <w:r w:rsidR="00487AF0">
              <w:t>research memos (50 each)</w:t>
            </w:r>
            <w:r w:rsidR="00487AF0">
              <w:br/>
            </w:r>
            <w:r w:rsidR="00466521">
              <w:t xml:space="preserve">  For the first</w:t>
            </w:r>
            <w:r w:rsidR="003972A8">
              <w:t xml:space="preserve"> </w:t>
            </w:r>
            <w:r w:rsidR="00466521">
              <w:t xml:space="preserve">memo, </w:t>
            </w:r>
            <w:r w:rsidR="004F3555">
              <w:t>dr</w:t>
            </w:r>
            <w:r w:rsidR="000D4BE7">
              <w:t>aft</w:t>
            </w:r>
            <w:r w:rsidR="00466521">
              <w:t>(s)</w:t>
            </w:r>
            <w:r w:rsidR="000D4BE7">
              <w:t xml:space="preserve"> and </w:t>
            </w:r>
            <w:r w:rsidR="00466521">
              <w:t>final submission</w:t>
            </w:r>
            <w:r w:rsidR="000D4BE7">
              <w:t xml:space="preserve"> (25-25 split</w:t>
            </w:r>
            <w:r>
              <w:t>)</w:t>
            </w:r>
            <w:r>
              <w:br/>
              <w:t>Midterm</w:t>
            </w:r>
            <w:r w:rsidR="00487AF0">
              <w:t xml:space="preserve"> exam (</w:t>
            </w:r>
            <w:r w:rsidR="00F30120">
              <w:t>taxation</w:t>
            </w:r>
            <w:r w:rsidR="001B4D16">
              <w:t>)</w:t>
            </w:r>
            <w:r w:rsidR="001B4D16">
              <w:br/>
            </w:r>
            <w:r>
              <w:t>Final exam (</w:t>
            </w:r>
            <w:r w:rsidR="00F30120">
              <w:t>SEC, business and financial databases, accounting, &amp; auditing</w:t>
            </w:r>
            <w:r>
              <w:t>)</w:t>
            </w:r>
            <w:r w:rsidR="005E6958">
              <w:t xml:space="preserve"> </w:t>
            </w:r>
            <w:r w:rsidR="00487AF0">
              <w:br/>
              <w:t xml:space="preserve">Group Project </w:t>
            </w:r>
            <w:r w:rsidR="00487AF0">
              <w:br/>
              <w:t>Other Homework (database Qs, etc)</w:t>
            </w:r>
            <w:r w:rsidR="001B4D16">
              <w:t>/ Class participation</w:t>
            </w:r>
            <w:r w:rsidR="00487AF0">
              <w:br/>
            </w:r>
            <w:r w:rsidR="003F02A6">
              <w:t>O</w:t>
            </w:r>
            <w:r w:rsidR="00487AF0">
              <w:t>ral presentation</w:t>
            </w:r>
            <w:r w:rsidR="00DC3D8E">
              <w:br/>
              <w:t>Quizzes</w:t>
            </w:r>
            <w:r w:rsidR="00E2511B">
              <w:t xml:space="preserve"> (25 each)</w:t>
            </w:r>
          </w:p>
        </w:tc>
      </w:tr>
      <w:tr w:rsidR="00477F70" w14:paraId="21FAE886" w14:textId="77777777" w:rsidTr="0084103E">
        <w:trPr>
          <w:tblCellSpacing w:w="15" w:type="dxa"/>
        </w:trPr>
        <w:tc>
          <w:tcPr>
            <w:tcW w:w="50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0D0AE47" w14:textId="77777777" w:rsidR="00477F70" w:rsidRDefault="005E6958">
            <w:pPr>
              <w:pStyle w:val="NormalWeb"/>
            </w:pPr>
            <w:r>
              <w:t>5</w:t>
            </w:r>
            <w:r w:rsidR="00E2511B">
              <w:t>0</w:t>
            </w:r>
            <w:r w:rsidR="00487AF0">
              <w:t>0</w:t>
            </w:r>
          </w:p>
        </w:tc>
        <w:tc>
          <w:tcPr>
            <w:tcW w:w="444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BA9BE1" w14:textId="77777777" w:rsidR="00477F70" w:rsidRDefault="00487AF0">
            <w:pPr>
              <w:pStyle w:val="NormalWeb"/>
            </w:pPr>
            <w:r>
              <w:t>TOTAL MAXIMUM POINTS</w:t>
            </w:r>
          </w:p>
        </w:tc>
      </w:tr>
    </w:tbl>
    <w:p w14:paraId="31B711BB" w14:textId="5ACC8D43" w:rsidR="00477F70" w:rsidRDefault="00487AF0">
      <w:pPr>
        <w:pStyle w:val="NormalWeb"/>
      </w:pPr>
      <w:bookmarkStart w:id="7" w:name="EXAMS"/>
      <w:bookmarkEnd w:id="7"/>
      <w:r w:rsidRPr="00810D15">
        <w:rPr>
          <w:b/>
          <w:bCs/>
        </w:rPr>
        <w:t>EXAMS</w:t>
      </w:r>
      <w:r>
        <w:rPr>
          <w:b/>
          <w:bCs/>
        </w:rPr>
        <w:t xml:space="preserve">: </w:t>
      </w:r>
      <w:r>
        <w:rPr>
          <w:b/>
          <w:bCs/>
        </w:rPr>
        <w:br/>
      </w:r>
      <w:r>
        <w:t>The two exams are open book, open note, and completed on a computer.</w:t>
      </w:r>
      <w:r w:rsidR="00632EB6">
        <w:t xml:space="preserve"> </w:t>
      </w:r>
      <w:r w:rsidR="0084103E">
        <w:br/>
      </w:r>
      <w:r w:rsidR="00632EB6">
        <w:t xml:space="preserve">Save your work, such as on a </w:t>
      </w:r>
      <w:r w:rsidR="0084103E">
        <w:t>thumb drive</w:t>
      </w:r>
      <w:r w:rsidR="00E2511B">
        <w:t>.</w:t>
      </w:r>
      <w:r w:rsidR="00632EB6">
        <w:t xml:space="preserve"> </w:t>
      </w:r>
      <w:r w:rsidR="0084103E">
        <w:t xml:space="preserve">Do </w:t>
      </w:r>
      <w:r w:rsidR="00632EB6">
        <w:t xml:space="preserve">NOT </w:t>
      </w:r>
      <w:r w:rsidR="0084103E">
        <w:t xml:space="preserve">rely </w:t>
      </w:r>
      <w:r w:rsidR="00632EB6">
        <w:t>on the Shidler computer desktop.</w:t>
      </w:r>
      <w:r>
        <w:br/>
        <w:t xml:space="preserve">Each exam usually has ten questions. Most questions involve writing two paragraphs. </w:t>
      </w:r>
      <w:r>
        <w:br/>
        <w:t xml:space="preserve">  Several questions require research.</w:t>
      </w:r>
      <w:r w:rsidR="00632EB6">
        <w:t xml:space="preserve"> Verify </w:t>
      </w:r>
      <w:r w:rsidR="00E2511B">
        <w:t xml:space="preserve">prof’s receipt of the </w:t>
      </w:r>
      <w:r w:rsidR="00632EB6">
        <w:t xml:space="preserve">electronic copy or </w:t>
      </w:r>
      <w:r w:rsidR="0084103E">
        <w:t>print</w:t>
      </w:r>
      <w:r w:rsidR="00ED599A">
        <w:t xml:space="preserve"> </w:t>
      </w:r>
      <w:r w:rsidR="0084103E">
        <w:t xml:space="preserve">a </w:t>
      </w:r>
      <w:r w:rsidR="00632EB6">
        <w:t>hardcopy.</w:t>
      </w:r>
    </w:p>
    <w:p w14:paraId="572FFD7C" w14:textId="5E00D091" w:rsidR="00477F70" w:rsidRDefault="00487AF0">
      <w:pPr>
        <w:pStyle w:val="NormalWeb"/>
      </w:pPr>
      <w:bookmarkStart w:id="8" w:name="RESEARCH_PAPERS"/>
      <w:bookmarkEnd w:id="8"/>
      <w:r w:rsidRPr="00810D15">
        <w:rPr>
          <w:b/>
          <w:bCs/>
        </w:rPr>
        <w:t>QUIZZES</w:t>
      </w:r>
      <w:r>
        <w:rPr>
          <w:b/>
          <w:bCs/>
        </w:rPr>
        <w:t xml:space="preserve">: </w:t>
      </w:r>
      <w:r>
        <w:br/>
        <w:t xml:space="preserve">The two quizzes are closed book. Each quiz consists of problems focused on professional knowledge for research: standard setters, sources of authorities, citations, hierarchies of authority, relevant databases, and search techniques. </w:t>
      </w:r>
    </w:p>
    <w:p w14:paraId="671C73FB" w14:textId="4EB05DA4" w:rsidR="00477F70" w:rsidRPr="0084103E" w:rsidRDefault="00487AF0">
      <w:pPr>
        <w:pStyle w:val="NormalWeb"/>
      </w:pPr>
      <w:r w:rsidRPr="00810D15">
        <w:rPr>
          <w:b/>
          <w:bCs/>
        </w:rPr>
        <w:t xml:space="preserve">RESEARCH </w:t>
      </w:r>
      <w:r w:rsidR="003F02A6" w:rsidRPr="00810D15">
        <w:rPr>
          <w:b/>
          <w:bCs/>
        </w:rPr>
        <w:t>MEMO</w:t>
      </w:r>
      <w:r w:rsidRPr="00810D15">
        <w:rPr>
          <w:b/>
          <w:bCs/>
        </w:rPr>
        <w:t>S</w:t>
      </w:r>
      <w:r>
        <w:rPr>
          <w:b/>
          <w:bCs/>
        </w:rPr>
        <w:t>:</w:t>
      </w:r>
      <w:r>
        <w:rPr>
          <w:b/>
          <w:bCs/>
        </w:rPr>
        <w:br/>
      </w:r>
      <w:r w:rsidR="000D4BE7">
        <w:t>Memos will require two</w:t>
      </w:r>
      <w:r>
        <w:t xml:space="preserve"> or more single-spaced pages (wi</w:t>
      </w:r>
      <w:r w:rsidR="00161556">
        <w:t>th</w:t>
      </w:r>
      <w:r w:rsidR="00076538">
        <w:t xml:space="preserve"> </w:t>
      </w:r>
      <w:r>
        <w:t>a</w:t>
      </w:r>
      <w:r w:rsidR="003F02A6">
        <w:t xml:space="preserve"> blank line between paragraphs).</w:t>
      </w:r>
      <w:r>
        <w:t xml:space="preserve"> </w:t>
      </w:r>
      <w:r w:rsidR="003F02A6">
        <w:t>Also include</w:t>
      </w:r>
      <w:r>
        <w:t xml:space="preserve"> a one-page client cover-letter</w:t>
      </w:r>
      <w:r w:rsidR="003F02A6">
        <w:t xml:space="preserve"> in a less technical style which emphasizes bottom line results and planning suggestions</w:t>
      </w:r>
      <w:r>
        <w:t xml:space="preserve">. </w:t>
      </w:r>
      <w:r w:rsidR="003F02A6">
        <w:t xml:space="preserve">The normal expectation for a high </w:t>
      </w:r>
      <w:r w:rsidR="000D4BE7">
        <w:t>quality paper is about four</w:t>
      </w:r>
      <w:r w:rsidR="003F02A6">
        <w:t xml:space="preserve"> pages. </w:t>
      </w:r>
      <w:r w:rsidR="00431C95">
        <w:br/>
      </w:r>
      <w:r>
        <w:t>Submit one file wi</w:t>
      </w:r>
      <w:r w:rsidR="00161556">
        <w:t>th</w:t>
      </w:r>
      <w:r w:rsidR="00076538">
        <w:t xml:space="preserve"> </w:t>
      </w:r>
      <w:r w:rsidR="000D4BE7">
        <w:t>a maximum of six</w:t>
      </w:r>
      <w:r>
        <w:t xml:space="preserve"> pages. Submit as a word or document, or web if needed. </w:t>
      </w:r>
      <w:r w:rsidR="00431C95">
        <w:br/>
        <w:t>Please i</w:t>
      </w:r>
      <w:r w:rsidRPr="0084103E">
        <w:t>nclude your name in bo</w:t>
      </w:r>
      <w:r w:rsidR="00161556">
        <w:t>th</w:t>
      </w:r>
      <w:r w:rsidR="00076538">
        <w:t xml:space="preserve"> </w:t>
      </w:r>
      <w:r w:rsidRPr="0084103E">
        <w:t>the electronic file name and a</w:t>
      </w:r>
      <w:r w:rsidR="00632EB6" w:rsidRPr="0084103E">
        <w:t>s a</w:t>
      </w:r>
      <w:r w:rsidRPr="0084103E">
        <w:t xml:space="preserve"> header for each page of the file.</w:t>
      </w:r>
      <w:r w:rsidR="00F27206">
        <w:t xml:space="preserve"> </w:t>
      </w:r>
      <w:r w:rsidR="00F27206">
        <w:br/>
        <w:t>PhD students will have a different assignment substituting for the second memo.</w:t>
      </w:r>
    </w:p>
    <w:p w14:paraId="499A60A4" w14:textId="51DAD711" w:rsidR="00477F70" w:rsidRDefault="009F5C75">
      <w:pPr>
        <w:pStyle w:val="NormalWeb"/>
      </w:pPr>
      <w:r w:rsidRPr="00810D15">
        <w:rPr>
          <w:b/>
          <w:bCs/>
        </w:rPr>
        <w:t>MEMO G</w:t>
      </w:r>
      <w:r w:rsidR="00487AF0" w:rsidRPr="00810D15">
        <w:rPr>
          <w:b/>
          <w:bCs/>
        </w:rPr>
        <w:t>RADING</w:t>
      </w:r>
      <w:r w:rsidR="00487AF0">
        <w:rPr>
          <w:b/>
          <w:bCs/>
        </w:rPr>
        <w:t xml:space="preserve">: </w:t>
      </w:r>
      <w:r w:rsidR="00487AF0">
        <w:t xml:space="preserve">An ability to communicate effectively will affect the grade. The </w:t>
      </w:r>
      <w:hyperlink r:id="rId12" w:history="1">
        <w:r w:rsidR="00487AF0">
          <w:rPr>
            <w:rStyle w:val="Hyperlink"/>
          </w:rPr>
          <w:t>AICPA</w:t>
        </w:r>
      </w:hyperlink>
      <w:r w:rsidR="00487AF0">
        <w:t xml:space="preserve">'s six characteristics of effective writing are: (1) cogent organization, (2) conciseness, (3) clarity, (4) use of standard English, (5) responsiveness, and (6) appropriateness for the reader. </w:t>
      </w:r>
      <w:r w:rsidR="00CF63C3">
        <w:t>T</w:t>
      </w:r>
      <w:r w:rsidR="00487AF0">
        <w:t>ax memo</w:t>
      </w:r>
      <w:r w:rsidR="00CF63C3">
        <w:t>s</w:t>
      </w:r>
      <w:r w:rsidR="005D384F">
        <w:t xml:space="preserve"> require using a </w:t>
      </w:r>
      <w:r w:rsidR="00487AF0">
        <w:t xml:space="preserve">tax service </w:t>
      </w:r>
      <w:r w:rsidR="00CF63C3">
        <w:t>(Checkpoint) annotations</w:t>
      </w:r>
      <w:r w:rsidR="00E2511B">
        <w:t xml:space="preserve"> </w:t>
      </w:r>
      <w:r w:rsidR="00487AF0">
        <w:t>to lo</w:t>
      </w:r>
      <w:r w:rsidR="00431C95">
        <w:t>cate relevant cases or rulings.</w:t>
      </w:r>
    </w:p>
    <w:p w14:paraId="427A421A" w14:textId="2ABFECF6" w:rsidR="00477F70" w:rsidRDefault="00810D15">
      <w:pPr>
        <w:pStyle w:val="NormalWeb"/>
      </w:pPr>
      <w:bookmarkStart w:id="9" w:name="CLASS_PARTICIPATION"/>
      <w:bookmarkStart w:id="10" w:name="ORAL_PRESENTATIONS"/>
      <w:bookmarkEnd w:id="9"/>
      <w:bookmarkEnd w:id="10"/>
      <w:r w:rsidRPr="00810D15">
        <w:rPr>
          <w:b/>
        </w:rPr>
        <w:t>ORAL PRESENTATIONS:</w:t>
      </w:r>
      <w:r>
        <w:t xml:space="preserve"> </w:t>
      </w:r>
      <w:r w:rsidR="00487AF0">
        <w:t>This course requires one or two oral presentations, often for just five minutes. Top scores requires strong eye-contact wi</w:t>
      </w:r>
      <w:r w:rsidR="000D4BE7">
        <w:t>th</w:t>
      </w:r>
      <w:r w:rsidR="00076538">
        <w:t xml:space="preserve"> </w:t>
      </w:r>
      <w:r w:rsidR="00487AF0">
        <w:t xml:space="preserve">the audience, clear organization, and maintaining the audience's interest. Use of </w:t>
      </w:r>
      <w:r w:rsidR="00CF63C3">
        <w:t xml:space="preserve">technology is encouraged, such as </w:t>
      </w:r>
      <w:r w:rsidR="00487AF0">
        <w:t>capturing information from the internet.</w:t>
      </w:r>
    </w:p>
    <w:p w14:paraId="6746C712" w14:textId="6B3BE8DD" w:rsidR="001B4D16" w:rsidRDefault="00487AF0">
      <w:pPr>
        <w:pStyle w:val="NormalWeb"/>
      </w:pPr>
      <w:bookmarkStart w:id="11" w:name="HOMEWORK"/>
      <w:bookmarkEnd w:id="11"/>
      <w:r w:rsidRPr="00810D15">
        <w:rPr>
          <w:b/>
          <w:bCs/>
        </w:rPr>
        <w:t>HOMEWORK</w:t>
      </w:r>
      <w:r w:rsidR="00810D15">
        <w:t>/</w:t>
      </w:r>
      <w:r w:rsidR="001B4D16">
        <w:t xml:space="preserve"> </w:t>
      </w:r>
      <w:r w:rsidR="001B4D16" w:rsidRPr="00810D15">
        <w:rPr>
          <w:b/>
          <w:bCs/>
        </w:rPr>
        <w:t>CLASS PARTICIPATION</w:t>
      </w:r>
      <w:r w:rsidR="001B4D16">
        <w:rPr>
          <w:b/>
          <w:bCs/>
        </w:rPr>
        <w:t>:</w:t>
      </w:r>
      <w:r>
        <w:rPr>
          <w:b/>
          <w:bCs/>
        </w:rPr>
        <w:br/>
      </w:r>
      <w:r>
        <w:t>You may work wi</w:t>
      </w:r>
      <w:r w:rsidR="00E2511B">
        <w:t>th</w:t>
      </w:r>
      <w:r w:rsidR="00076538">
        <w:t xml:space="preserve"> </w:t>
      </w:r>
      <w:r>
        <w:t xml:space="preserve">other students on the homework assignments. However, you are not permitted to divide the work and just copy from each other. The grading for regular homework is primarily based on apparent effort. Completing the homework on a timely basis is expected. </w:t>
      </w:r>
    </w:p>
    <w:p w14:paraId="214FDF66" w14:textId="77777777" w:rsidR="00477F70" w:rsidRDefault="001B4D16">
      <w:pPr>
        <w:pStyle w:val="NormalWeb"/>
      </w:pPr>
      <w:r>
        <w:t>Class participation points encourage active learning, assertiveness in class, and attentiveness.</w:t>
      </w:r>
    </w:p>
    <w:p w14:paraId="103A0813" w14:textId="582135AB" w:rsidR="00477F70" w:rsidRDefault="00487AF0">
      <w:pPr>
        <w:pStyle w:val="NormalWeb"/>
      </w:pPr>
      <w:bookmarkStart w:id="12" w:name="ATTENDANCE_POLICY"/>
      <w:bookmarkEnd w:id="12"/>
      <w:r w:rsidRPr="00810D15">
        <w:rPr>
          <w:b/>
          <w:bCs/>
        </w:rPr>
        <w:t>ATTENDANCE POLICY</w:t>
      </w:r>
      <w:r>
        <w:rPr>
          <w:b/>
          <w:bCs/>
        </w:rPr>
        <w:t>:</w:t>
      </w:r>
      <w:r>
        <w:rPr>
          <w:b/>
          <w:bCs/>
        </w:rPr>
        <w:br/>
      </w:r>
      <w:r>
        <w:t>The classroom experience is a vital portion of the learning process for this course. Attendance is required to the same extent as if one was working for an accounting firm. This class is partially designed to provide experimental learning through classroom exercises for which there is sometimes no substitute.</w:t>
      </w:r>
    </w:p>
    <w:p w14:paraId="1BB17AF8" w14:textId="77777777" w:rsidR="00790FDD" w:rsidRDefault="00487AF0">
      <w:pPr>
        <w:pStyle w:val="NormalWeb"/>
        <w:rPr>
          <w:b/>
          <w:bCs/>
        </w:rPr>
      </w:pPr>
      <w:bookmarkStart w:id="13" w:name="HONOR_CODE"/>
      <w:bookmarkEnd w:id="13"/>
      <w:r w:rsidRPr="00810D15">
        <w:rPr>
          <w:b/>
          <w:bCs/>
        </w:rPr>
        <w:t>HONOR CODE</w:t>
      </w:r>
      <w:r>
        <w:rPr>
          <w:b/>
          <w:bCs/>
        </w:rPr>
        <w:t>:</w:t>
      </w:r>
      <w:r w:rsidR="00790FDD">
        <w:rPr>
          <w:b/>
          <w:bCs/>
        </w:rPr>
        <w:t xml:space="preserve"> </w:t>
      </w:r>
    </w:p>
    <w:p w14:paraId="1D548756" w14:textId="79FC5432" w:rsidR="00477F70" w:rsidRDefault="00790FDD">
      <w:pPr>
        <w:pStyle w:val="NormalWeb"/>
      </w:pPr>
      <w:r>
        <w:rPr>
          <w:b/>
          <w:bCs/>
          <w:i/>
          <w:iCs/>
          <w:sz w:val="23"/>
          <w:szCs w:val="23"/>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487AF0">
        <w:rPr>
          <w:b/>
          <w:bCs/>
        </w:rPr>
        <w:br/>
      </w:r>
      <w:r>
        <w:br/>
      </w:r>
      <w:r w:rsidR="00487AF0">
        <w:t>Shidler has an Honor Code Policy. I’d emphasize do not copy from another person's memo</w:t>
      </w:r>
      <w:r w:rsidR="00E2511B">
        <w:t>,</w:t>
      </w:r>
      <w:r w:rsidR="00487AF0">
        <w:t xml:space="preserve"> exam</w:t>
      </w:r>
      <w:r w:rsidR="00E2511B">
        <w:t>, or quiz</w:t>
      </w:r>
      <w:r w:rsidR="00487AF0">
        <w:t xml:space="preserve">. Please do not fail to cite sources of </w:t>
      </w:r>
      <w:r w:rsidR="00664454">
        <w:t>material that</w:t>
      </w:r>
      <w:r w:rsidR="00487AF0">
        <w:t xml:space="preserve"> you have quoted or substantially paraphrased. </w:t>
      </w:r>
      <w:r w:rsidR="00EB6A64">
        <w:br/>
      </w:r>
      <w:r w:rsidR="00632EB6">
        <w:t>Do not use unauthorized assistance.</w:t>
      </w:r>
      <w:r w:rsidR="00CC059B">
        <w:t xml:space="preserve"> Don’t hesitate to ask questions.</w:t>
      </w:r>
    </w:p>
    <w:p w14:paraId="0031BB7E" w14:textId="14F9011F" w:rsidR="005578FB" w:rsidRDefault="00487AF0">
      <w:pPr>
        <w:pStyle w:val="NormalWeb"/>
      </w:pPr>
      <w:bookmarkStart w:id="14" w:name="EXTENDED_ADVISING"/>
      <w:bookmarkEnd w:id="14"/>
      <w:r w:rsidRPr="00810D15">
        <w:rPr>
          <w:b/>
          <w:bCs/>
        </w:rPr>
        <w:t>EXTENDED ASSISTANCE:</w:t>
      </w:r>
    </w:p>
    <w:tbl>
      <w:tblPr>
        <w:tblW w:w="926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72"/>
        <w:gridCol w:w="6390"/>
      </w:tblGrid>
      <w:tr w:rsidR="00477F70" w14:paraId="6EAF3151"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C05305F" w14:textId="77777777" w:rsidR="00477F70" w:rsidRPr="0084103E" w:rsidRDefault="00487AF0">
            <w:pPr>
              <w:pStyle w:val="NormalWeb"/>
              <w:rPr>
                <w:sz w:val="20"/>
                <w:szCs w:val="20"/>
              </w:rPr>
            </w:pPr>
            <w:r w:rsidRPr="0084103E">
              <w:rPr>
                <w:rFonts w:ascii="CG Times" w:hAnsi="CG Times"/>
                <w:sz w:val="20"/>
                <w:szCs w:val="20"/>
              </w:rPr>
              <w:t>ASSISTANCE DESIRED</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1D8CCC" w14:textId="77777777" w:rsidR="00477F70" w:rsidRPr="0084103E" w:rsidRDefault="00487AF0">
            <w:pPr>
              <w:pStyle w:val="NormalWeb"/>
              <w:rPr>
                <w:sz w:val="20"/>
                <w:szCs w:val="20"/>
              </w:rPr>
            </w:pPr>
            <w:r w:rsidRPr="0084103E">
              <w:rPr>
                <w:rFonts w:ascii="CG Times" w:hAnsi="CG Times"/>
                <w:sz w:val="20"/>
                <w:szCs w:val="20"/>
              </w:rPr>
              <w:t>UNIT</w:t>
            </w:r>
          </w:p>
        </w:tc>
      </w:tr>
      <w:tr w:rsidR="00477F70" w14:paraId="3D11DE1C"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03EE01" w14:textId="77777777" w:rsidR="00477F70" w:rsidRPr="0084103E" w:rsidRDefault="00487AF0">
            <w:pPr>
              <w:pStyle w:val="NormalWeb"/>
              <w:rPr>
                <w:sz w:val="20"/>
                <w:szCs w:val="20"/>
              </w:rPr>
            </w:pPr>
            <w:r w:rsidRPr="0084103E">
              <w:rPr>
                <w:rFonts w:ascii="CG Times" w:hAnsi="CG Times"/>
                <w:sz w:val="20"/>
                <w:szCs w:val="20"/>
              </w:rPr>
              <w:t>Computer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CE86AF" w14:textId="729DDFC6" w:rsidR="00477F70" w:rsidRPr="0084103E" w:rsidRDefault="00F27206">
            <w:pPr>
              <w:pStyle w:val="NormalWeb"/>
              <w:rPr>
                <w:sz w:val="20"/>
                <w:szCs w:val="20"/>
              </w:rPr>
            </w:pPr>
            <w:hyperlink r:id="rId13" w:history="1">
              <w:r w:rsidR="00487AF0" w:rsidRPr="0084103E">
                <w:rPr>
                  <w:rStyle w:val="Hyperlink"/>
                  <w:rFonts w:ascii="CG Times" w:hAnsi="CG Times"/>
                  <w:sz w:val="20"/>
                  <w:szCs w:val="20"/>
                </w:rPr>
                <w:t>Shidler Computer Labs</w:t>
              </w:r>
            </w:hyperlink>
            <w:r w:rsidR="005578FB">
              <w:rPr>
                <w:sz w:val="20"/>
                <w:szCs w:val="20"/>
              </w:rPr>
              <w:t xml:space="preserve"> or UH Information Technology Services</w:t>
            </w:r>
          </w:p>
        </w:tc>
      </w:tr>
      <w:tr w:rsidR="00477F70" w14:paraId="14B7A444"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82BFCC" w14:textId="77777777" w:rsidR="00477F70" w:rsidRPr="0084103E" w:rsidRDefault="00487AF0">
            <w:pPr>
              <w:pStyle w:val="NormalWeb"/>
              <w:rPr>
                <w:sz w:val="20"/>
                <w:szCs w:val="20"/>
              </w:rPr>
            </w:pPr>
            <w:r w:rsidRPr="0084103E">
              <w:rPr>
                <w:rFonts w:ascii="CG Times" w:hAnsi="CG Times"/>
                <w:sz w:val="20"/>
                <w:szCs w:val="20"/>
              </w:rPr>
              <w:t>Library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04D6F7" w14:textId="77777777" w:rsidR="00477F70" w:rsidRPr="0084103E" w:rsidRDefault="00F27206">
            <w:pPr>
              <w:pStyle w:val="NormalWeb"/>
              <w:rPr>
                <w:sz w:val="20"/>
                <w:szCs w:val="20"/>
              </w:rPr>
            </w:pPr>
            <w:hyperlink r:id="rId14" w:history="1">
              <w:r w:rsidR="00487AF0" w:rsidRPr="0084103E">
                <w:rPr>
                  <w:rStyle w:val="Hyperlink"/>
                  <w:rFonts w:ascii="CG Times" w:hAnsi="CG Times"/>
                  <w:sz w:val="20"/>
                  <w:szCs w:val="20"/>
                </w:rPr>
                <w:t>Hamilton Library</w:t>
              </w:r>
            </w:hyperlink>
            <w:r w:rsidR="00487AF0" w:rsidRPr="0084103E">
              <w:rPr>
                <w:rFonts w:ascii="CG Times" w:hAnsi="CG Times"/>
                <w:sz w:val="20"/>
                <w:szCs w:val="20"/>
              </w:rPr>
              <w:t xml:space="preserve"> (Online help or Reference Desk)</w:t>
            </w:r>
          </w:p>
        </w:tc>
      </w:tr>
      <w:tr w:rsidR="00477F70" w14:paraId="3F37ACF9"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2572B5" w14:textId="77777777" w:rsidR="00477F70" w:rsidRPr="0084103E" w:rsidRDefault="00487AF0">
            <w:pPr>
              <w:pStyle w:val="NormalWeb"/>
              <w:rPr>
                <w:sz w:val="20"/>
                <w:szCs w:val="20"/>
              </w:rPr>
            </w:pPr>
            <w:r w:rsidRPr="0084103E">
              <w:rPr>
                <w:rFonts w:ascii="CG Times" w:hAnsi="CG Times"/>
                <w:sz w:val="20"/>
                <w:szCs w:val="20"/>
              </w:rPr>
              <w:t>Writing / Learning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AE77D4" w14:textId="02AD7A6F" w:rsidR="00477F70" w:rsidRPr="0084103E" w:rsidRDefault="005578FB">
            <w:pPr>
              <w:pStyle w:val="NormalWeb"/>
              <w:rPr>
                <w:sz w:val="20"/>
                <w:szCs w:val="20"/>
              </w:rPr>
            </w:pPr>
            <w:r>
              <w:rPr>
                <w:rFonts w:ascii="CG Times" w:hAnsi="CG Times"/>
                <w:sz w:val="20"/>
                <w:szCs w:val="20"/>
              </w:rPr>
              <w:t>UHM</w:t>
            </w:r>
            <w:r w:rsidR="00487AF0" w:rsidRPr="0084103E">
              <w:rPr>
                <w:rFonts w:ascii="CG Times" w:hAnsi="CG Times"/>
                <w:sz w:val="20"/>
                <w:szCs w:val="20"/>
              </w:rPr>
              <w:t xml:space="preserve">;  </w:t>
            </w:r>
            <w:r w:rsidR="00487AF0" w:rsidRPr="00A25C90">
              <w:rPr>
                <w:rFonts w:ascii="CG Times" w:hAnsi="CG Times"/>
                <w:sz w:val="20"/>
                <w:szCs w:val="20"/>
              </w:rPr>
              <w:t>UHM Learning Assistance Center</w:t>
            </w:r>
            <w:r w:rsidR="00C21AD0">
              <w:rPr>
                <w:rStyle w:val="Hyperlink"/>
                <w:rFonts w:ascii="CG Times" w:hAnsi="CG Times"/>
                <w:sz w:val="20"/>
                <w:szCs w:val="20"/>
              </w:rPr>
              <w:t xml:space="preserve"> and </w:t>
            </w:r>
            <w:r w:rsidR="00C21AD0">
              <w:rPr>
                <w:rFonts w:ascii="CG Times" w:hAnsi="CG Times"/>
                <w:color w:val="800080"/>
                <w:u w:val="single"/>
              </w:rPr>
              <w:t>UHM Department of English Writing Center</w:t>
            </w:r>
            <w:r w:rsidR="00A25C90" w:rsidRPr="002C5E2A">
              <w:t>; </w:t>
            </w:r>
            <w:r w:rsidR="00A25C90">
              <w:rPr>
                <w:color w:val="800080"/>
                <w:u w:val="single"/>
              </w:rPr>
              <w:t xml:space="preserve"> Manoa Writing Program (see resources – Capital Community College for grammar and usage)</w:t>
            </w:r>
          </w:p>
        </w:tc>
      </w:tr>
      <w:tr w:rsidR="00477F70" w14:paraId="5068EB6B"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F3A5B2" w14:textId="77777777" w:rsidR="00477F70" w:rsidRPr="0084103E" w:rsidRDefault="00487AF0">
            <w:pPr>
              <w:pStyle w:val="NormalWeb"/>
              <w:rPr>
                <w:sz w:val="20"/>
                <w:szCs w:val="20"/>
              </w:rPr>
            </w:pPr>
            <w:r w:rsidRPr="0084103E">
              <w:rPr>
                <w:rFonts w:ascii="CG Times" w:hAnsi="CG Times"/>
                <w:sz w:val="20"/>
                <w:szCs w:val="20"/>
              </w:rPr>
              <w:t>Advising (academic or MAcc)</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288450" w14:textId="44E851C2" w:rsidR="00477F70" w:rsidRPr="0084103E" w:rsidRDefault="00487AF0">
            <w:pPr>
              <w:pStyle w:val="NormalWeb"/>
              <w:rPr>
                <w:sz w:val="20"/>
                <w:szCs w:val="20"/>
              </w:rPr>
            </w:pPr>
            <w:r w:rsidRPr="00A25C90">
              <w:rPr>
                <w:rFonts w:ascii="CG Times" w:hAnsi="CG Times"/>
                <w:sz w:val="20"/>
                <w:szCs w:val="20"/>
              </w:rPr>
              <w:t>Shidler Office of Student Academic Services</w:t>
            </w:r>
            <w:r w:rsidRPr="0084103E">
              <w:rPr>
                <w:rFonts w:ascii="CG Times" w:hAnsi="CG Times"/>
                <w:sz w:val="20"/>
                <w:szCs w:val="20"/>
              </w:rPr>
              <w:t xml:space="preserve">; </w:t>
            </w:r>
            <w:hyperlink r:id="rId15" w:history="1">
              <w:r w:rsidRPr="0084103E">
                <w:rPr>
                  <w:rStyle w:val="Hyperlink"/>
                  <w:rFonts w:ascii="CG Times" w:hAnsi="CG Times"/>
                  <w:sz w:val="20"/>
                  <w:szCs w:val="20"/>
                </w:rPr>
                <w:t>SOA Director</w:t>
              </w:r>
            </w:hyperlink>
          </w:p>
        </w:tc>
      </w:tr>
      <w:tr w:rsidR="00477F70" w14:paraId="5CC90C00"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1C5989" w14:textId="77777777" w:rsidR="00477F70" w:rsidRPr="0084103E" w:rsidRDefault="00487AF0">
            <w:pPr>
              <w:pStyle w:val="NormalWeb"/>
              <w:rPr>
                <w:sz w:val="20"/>
                <w:szCs w:val="20"/>
              </w:rPr>
            </w:pPr>
            <w:r w:rsidRPr="0084103E">
              <w:rPr>
                <w:rFonts w:ascii="CG Times" w:hAnsi="CG Times"/>
                <w:sz w:val="20"/>
                <w:szCs w:val="20"/>
              </w:rPr>
              <w:t xml:space="preserve">Careers </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EA3CBAA" w14:textId="1B332AAD" w:rsidR="00477F70" w:rsidRPr="0084103E" w:rsidRDefault="00F27206">
            <w:pPr>
              <w:pStyle w:val="NormalWeb"/>
              <w:rPr>
                <w:sz w:val="20"/>
                <w:szCs w:val="20"/>
              </w:rPr>
            </w:pPr>
            <w:hyperlink r:id="rId16" w:history="1">
              <w:r w:rsidR="00487AF0" w:rsidRPr="0084103E">
                <w:rPr>
                  <w:rStyle w:val="Hyperlink"/>
                  <w:rFonts w:ascii="CG Times" w:hAnsi="CG Times"/>
                  <w:sz w:val="20"/>
                  <w:szCs w:val="20"/>
                </w:rPr>
                <w:t>Shidler or UHM Career Services</w:t>
              </w:r>
            </w:hyperlink>
            <w:r w:rsidR="00487AF0" w:rsidRPr="0084103E">
              <w:rPr>
                <w:rFonts w:ascii="CG Times" w:hAnsi="CG Times"/>
                <w:sz w:val="20"/>
                <w:szCs w:val="20"/>
              </w:rPr>
              <w:t xml:space="preserve">, </w:t>
            </w:r>
            <w:hyperlink r:id="rId17" w:history="1">
              <w:r w:rsidR="00487AF0" w:rsidRPr="0084103E">
                <w:rPr>
                  <w:rStyle w:val="Hyperlink"/>
                  <w:rFonts w:ascii="CG Times" w:hAnsi="CG Times"/>
                  <w:sz w:val="20"/>
                  <w:szCs w:val="20"/>
                </w:rPr>
                <w:t>Beta Alpha Psi</w:t>
              </w:r>
            </w:hyperlink>
            <w:r w:rsidR="00C21AD0">
              <w:rPr>
                <w:rStyle w:val="Hyperlink"/>
                <w:rFonts w:ascii="CG Times" w:hAnsi="CG Times"/>
                <w:sz w:val="20"/>
                <w:szCs w:val="20"/>
              </w:rPr>
              <w:t>,</w:t>
            </w:r>
            <w:r w:rsidR="00487AF0" w:rsidRPr="0084103E">
              <w:rPr>
                <w:rFonts w:ascii="CG Times" w:hAnsi="CG Times"/>
                <w:sz w:val="20"/>
                <w:szCs w:val="20"/>
              </w:rPr>
              <w:t xml:space="preserve"> </w:t>
            </w:r>
            <w:hyperlink r:id="rId18" w:history="1">
              <w:r w:rsidR="00487AF0" w:rsidRPr="0084103E">
                <w:rPr>
                  <w:rStyle w:val="Hyperlink"/>
                  <w:rFonts w:ascii="CG Times" w:hAnsi="CG Times"/>
                  <w:sz w:val="20"/>
                  <w:szCs w:val="20"/>
                </w:rPr>
                <w:t>Accounting Club</w:t>
              </w:r>
            </w:hyperlink>
            <w:r w:rsidR="00C21AD0">
              <w:rPr>
                <w:rStyle w:val="Hyperlink"/>
                <w:rFonts w:ascii="CG Times" w:hAnsi="CG Times"/>
                <w:sz w:val="20"/>
                <w:szCs w:val="20"/>
              </w:rPr>
              <w:t>, and Linkedin.com</w:t>
            </w:r>
          </w:p>
        </w:tc>
      </w:tr>
      <w:tr w:rsidR="00477F70" w14:paraId="1A818EBF"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7DE54A3" w14:textId="77777777" w:rsidR="00477F70" w:rsidRPr="0084103E" w:rsidRDefault="00487AF0">
            <w:pPr>
              <w:pStyle w:val="NormalWeb"/>
              <w:rPr>
                <w:sz w:val="20"/>
                <w:szCs w:val="20"/>
              </w:rPr>
            </w:pPr>
            <w:r w:rsidRPr="0084103E">
              <w:rPr>
                <w:rFonts w:ascii="CG Times" w:hAnsi="CG Times"/>
                <w:sz w:val="20"/>
                <w:szCs w:val="20"/>
              </w:rPr>
              <w:t>Specialized Services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61B5A1" w14:textId="77777777" w:rsidR="00477F70" w:rsidRPr="0084103E" w:rsidRDefault="00F27206">
            <w:pPr>
              <w:pStyle w:val="NormalWeb"/>
              <w:rPr>
                <w:sz w:val="20"/>
                <w:szCs w:val="20"/>
              </w:rPr>
            </w:pPr>
            <w:hyperlink r:id="rId19" w:history="1">
              <w:r w:rsidR="00487AF0" w:rsidRPr="0084103E">
                <w:rPr>
                  <w:rStyle w:val="Hyperlink"/>
                  <w:rFonts w:ascii="CG Times" w:hAnsi="CG Times"/>
                  <w:sz w:val="20"/>
                  <w:szCs w:val="20"/>
                </w:rPr>
                <w:t>Student Services for International Students</w:t>
              </w:r>
            </w:hyperlink>
            <w:r w:rsidR="00487AF0" w:rsidRPr="0084103E">
              <w:rPr>
                <w:rFonts w:ascii="CG Times" w:hAnsi="CG Times"/>
                <w:sz w:val="20"/>
                <w:szCs w:val="20"/>
              </w:rPr>
              <w:t>; and</w:t>
            </w:r>
            <w:r w:rsidR="00487AF0" w:rsidRPr="0084103E">
              <w:rPr>
                <w:rFonts w:ascii="CG Times" w:hAnsi="CG Times"/>
                <w:sz w:val="20"/>
                <w:szCs w:val="20"/>
              </w:rPr>
              <w:br/>
            </w:r>
            <w:hyperlink r:id="rId20" w:history="1">
              <w:r w:rsidR="00487AF0" w:rsidRPr="0084103E">
                <w:rPr>
                  <w:rStyle w:val="Hyperlink"/>
                  <w:rFonts w:ascii="CG Times" w:hAnsi="CG Times"/>
                  <w:sz w:val="20"/>
                  <w:szCs w:val="20"/>
                </w:rPr>
                <w:t>UHM KOKUA</w:t>
              </w:r>
            </w:hyperlink>
            <w:r w:rsidR="00487AF0" w:rsidRPr="0084103E">
              <w:rPr>
                <w:rFonts w:ascii="CG Times" w:hAnsi="CG Times"/>
                <w:sz w:val="20"/>
                <w:szCs w:val="20"/>
              </w:rPr>
              <w:t xml:space="preserve"> (reasonable accommodations for documented disabilities) </w:t>
            </w:r>
          </w:p>
        </w:tc>
      </w:tr>
      <w:tr w:rsidR="00477F70" w14:paraId="60ED1BBE" w14:textId="77777777" w:rsidTr="0084103E">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4E0422" w14:textId="77777777" w:rsidR="00477F70" w:rsidRPr="0084103E" w:rsidRDefault="00487AF0">
            <w:pPr>
              <w:pStyle w:val="NormalWeb"/>
              <w:rPr>
                <w:sz w:val="20"/>
                <w:szCs w:val="20"/>
              </w:rPr>
            </w:pPr>
            <w:r w:rsidRPr="0084103E">
              <w:rPr>
                <w:rFonts w:ascii="CG Times" w:hAnsi="CG Times"/>
                <w:sz w:val="20"/>
                <w:szCs w:val="20"/>
              </w:rPr>
              <w:t>Safety Concerns on Campus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0188E3" w14:textId="1F5E97BD" w:rsidR="00477F70" w:rsidRPr="0084103E" w:rsidRDefault="00F27206">
            <w:pPr>
              <w:pStyle w:val="NormalWeb"/>
              <w:rPr>
                <w:sz w:val="20"/>
                <w:szCs w:val="20"/>
              </w:rPr>
            </w:pPr>
            <w:hyperlink r:id="rId21" w:history="1">
              <w:r w:rsidR="00487AF0" w:rsidRPr="0084103E">
                <w:rPr>
                  <w:rStyle w:val="Hyperlink"/>
                  <w:rFonts w:ascii="CG Times" w:hAnsi="CG Times"/>
                  <w:sz w:val="20"/>
                  <w:szCs w:val="20"/>
                </w:rPr>
                <w:t>UHM Campus Security</w:t>
              </w:r>
            </w:hyperlink>
            <w:r w:rsidR="00F723C3">
              <w:rPr>
                <w:rFonts w:ascii="CG Times" w:hAnsi="CG Times"/>
                <w:sz w:val="20"/>
                <w:szCs w:val="20"/>
              </w:rPr>
              <w:t xml:space="preserve"> (956-6911</w:t>
            </w:r>
            <w:r w:rsidR="00487AF0" w:rsidRPr="0084103E">
              <w:rPr>
                <w:rFonts w:ascii="CG Times" w:hAnsi="CG Times"/>
                <w:sz w:val="20"/>
                <w:szCs w:val="20"/>
              </w:rPr>
              <w:t>)</w:t>
            </w:r>
          </w:p>
        </w:tc>
      </w:tr>
    </w:tbl>
    <w:p w14:paraId="034E3978" w14:textId="437411D5" w:rsidR="00477F70" w:rsidRDefault="00487AF0">
      <w:pPr>
        <w:pStyle w:val="NormalWeb"/>
      </w:pPr>
      <w:bookmarkStart w:id="15" w:name="TENTATIVE_SCHEDULE"/>
      <w:bookmarkEnd w:id="15"/>
      <w:r w:rsidRPr="00FA3850">
        <w:rPr>
          <w:b/>
          <w:bCs/>
          <w:color w:val="008000"/>
        </w:rPr>
        <w:t>TENTATIVE SCHEDULE</w:t>
      </w:r>
      <w:r w:rsidRPr="00C742AD">
        <w:rPr>
          <w:b/>
          <w:bCs/>
        </w:rPr>
        <w:t xml:space="preserve"> </w:t>
      </w:r>
      <w:r>
        <w:rPr>
          <w:b/>
          <w:bCs/>
        </w:rPr>
        <w:t>FOR TOPICS &amp; READING ASSIGNMENTS:</w:t>
      </w:r>
      <w:r>
        <w:rPr>
          <w:b/>
          <w:bCs/>
        </w:rPr>
        <w:br/>
      </w:r>
      <w:r>
        <w:rPr>
          <w:color w:val="FF0000"/>
        </w:rPr>
        <w:t xml:space="preserve">Changes may be made in the course content as the semester progresses. </w:t>
      </w:r>
      <w:r>
        <w:br/>
        <w:t>*Additional Homework will be assigned during the course of the semester.</w:t>
      </w:r>
    </w:p>
    <w:tbl>
      <w:tblPr>
        <w:tblW w:w="949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0"/>
        <w:gridCol w:w="892"/>
        <w:gridCol w:w="4860"/>
        <w:gridCol w:w="1530"/>
        <w:gridCol w:w="1763"/>
      </w:tblGrid>
      <w:tr w:rsidR="0084103E" w14:paraId="1821D5F0"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AFF6438" w14:textId="77777777" w:rsidR="00477F70" w:rsidRDefault="0084103E">
            <w:pPr>
              <w:pStyle w:val="NormalWeb"/>
            </w:pPr>
            <w:r>
              <w:rPr>
                <w:b/>
                <w:bCs/>
              </w:rPr>
              <w:t>W</w:t>
            </w:r>
            <w:r w:rsidR="00487AF0">
              <w:rPr>
                <w:b/>
                <w:bCs/>
              </w:rPr>
              <w:t xml:space="preserve">k </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2B497F4" w14:textId="77777777" w:rsidR="00477F70" w:rsidRPr="00EB6A64" w:rsidRDefault="00487AF0">
            <w:pPr>
              <w:pStyle w:val="NormalWeb"/>
              <w:jc w:val="center"/>
              <w:rPr>
                <w:sz w:val="20"/>
                <w:szCs w:val="20"/>
              </w:rPr>
            </w:pPr>
            <w:r w:rsidRPr="00EB6A64">
              <w:rPr>
                <w:b/>
                <w:bCs/>
                <w:sz w:val="20"/>
                <w:szCs w:val="20"/>
                <w:u w:val="single"/>
              </w:rPr>
              <w:t>Date</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53653DE" w14:textId="77777777" w:rsidR="00477F70" w:rsidRDefault="00487AF0">
            <w:pPr>
              <w:pStyle w:val="NormalWeb"/>
            </w:pPr>
            <w:r>
              <w:rPr>
                <w:b/>
                <w:bCs/>
                <w:u w:val="single"/>
              </w:rPr>
              <w:t>Tentative Topics</w:t>
            </w:r>
            <w:r w:rsidRPr="0084103E">
              <w:rPr>
                <w:b/>
                <w:bCs/>
              </w:rPr>
              <w:t xml:space="preserve">                  </w:t>
            </w:r>
            <w:r>
              <w:rPr>
                <w:b/>
                <w:bCs/>
                <w:u w:val="single"/>
              </w:rPr>
              <w:t xml:space="preserve"> Due dates for</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3C3886" w14:textId="77777777" w:rsidR="00477F70" w:rsidRPr="0084103E" w:rsidRDefault="00487AF0">
            <w:pPr>
              <w:pStyle w:val="NormalWeb"/>
              <w:jc w:val="center"/>
              <w:rPr>
                <w:u w:val="single"/>
              </w:rPr>
            </w:pPr>
            <w:r w:rsidRPr="0084103E">
              <w:rPr>
                <w:b/>
                <w:bCs/>
                <w:u w:val="single"/>
              </w:rPr>
              <w:t>Reading</w:t>
            </w: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1515475" w14:textId="77777777" w:rsidR="00477F70" w:rsidRPr="0084103E" w:rsidRDefault="00487AF0" w:rsidP="0084103E">
            <w:pPr>
              <w:pStyle w:val="NormalWeb"/>
              <w:jc w:val="center"/>
              <w:rPr>
                <w:u w:val="single"/>
              </w:rPr>
            </w:pPr>
            <w:r w:rsidRPr="0084103E">
              <w:rPr>
                <w:b/>
                <w:bCs/>
                <w:u w:val="single"/>
              </w:rPr>
              <w:t>Homework</w:t>
            </w:r>
            <w:r w:rsidR="009A66D2">
              <w:rPr>
                <w:b/>
                <w:bCs/>
                <w:u w:val="single"/>
              </w:rPr>
              <w:t xml:space="preserve"> Due</w:t>
            </w:r>
            <w:r w:rsidRPr="0084103E">
              <w:rPr>
                <w:b/>
                <w:bCs/>
                <w:u w:val="single"/>
              </w:rPr>
              <w:t xml:space="preserve"> </w:t>
            </w:r>
          </w:p>
        </w:tc>
      </w:tr>
      <w:tr w:rsidR="00E93A57" w14:paraId="1341A505"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5190BF6" w14:textId="77777777" w:rsidR="00E93A57" w:rsidRDefault="00E93A57" w:rsidP="004B75FB">
            <w:pPr>
              <w:pStyle w:val="NormalWeb"/>
            </w:pPr>
            <w:r>
              <w:t>1</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CECC9EA" w14:textId="2785E51F" w:rsidR="00E93A57" w:rsidRPr="00EB6A64" w:rsidRDefault="00CE4786" w:rsidP="004B75FB">
            <w:pPr>
              <w:pStyle w:val="NormalWeb"/>
              <w:rPr>
                <w:sz w:val="20"/>
                <w:szCs w:val="20"/>
              </w:rPr>
            </w:pPr>
            <w:r>
              <w:rPr>
                <w:sz w:val="20"/>
                <w:szCs w:val="20"/>
              </w:rPr>
              <w:t>Th 1/15</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0ADEE9" w14:textId="77777777" w:rsidR="00E93A57" w:rsidRDefault="00E93A57" w:rsidP="004B75FB">
            <w:pPr>
              <w:pStyle w:val="NormalWeb"/>
            </w:pPr>
            <w:r>
              <w:t xml:space="preserve">Overview of Tax Research, Tax Treaties, </w:t>
            </w:r>
            <w:r>
              <w:br/>
              <w:t>The Code, Regs, Practice.</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1686BC" w14:textId="77777777" w:rsidR="00E93A57" w:rsidRDefault="00E93A57" w:rsidP="004B75FB">
            <w:pPr>
              <w:spacing w:before="0" w:beforeAutospacing="0" w:after="0" w:afterAutospacing="0"/>
              <w:rPr>
                <w:sz w:val="20"/>
                <w:szCs w:val="20"/>
              </w:rPr>
            </w:pPr>
            <w:r>
              <w:rPr>
                <w:sz w:val="20"/>
                <w:szCs w:val="20"/>
              </w:rPr>
              <w:t>CH 7</w:t>
            </w: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3B97F7" w14:textId="77777777" w:rsidR="00E93A57" w:rsidRDefault="00E93A57" w:rsidP="004B75FB">
            <w:pPr>
              <w:spacing w:before="0" w:beforeAutospacing="0" w:after="0" w:afterAutospacing="0"/>
              <w:rPr>
                <w:sz w:val="20"/>
                <w:szCs w:val="20"/>
              </w:rPr>
            </w:pPr>
          </w:p>
        </w:tc>
      </w:tr>
      <w:tr w:rsidR="00E93A57" w14:paraId="05890279"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646377" w14:textId="77777777" w:rsidR="00E93A57" w:rsidRDefault="00E93A57" w:rsidP="004B75FB">
            <w:pPr>
              <w:pStyle w:val="NormalWeb"/>
            </w:pPr>
            <w:r>
              <w:t>2</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48C458" w14:textId="5A8D6C1D" w:rsidR="00E93A57" w:rsidRPr="00EB6A64" w:rsidRDefault="00CE4786" w:rsidP="004B75FB">
            <w:pPr>
              <w:pStyle w:val="NormalWeb"/>
              <w:rPr>
                <w:sz w:val="20"/>
                <w:szCs w:val="20"/>
              </w:rPr>
            </w:pPr>
            <w:r>
              <w:rPr>
                <w:sz w:val="20"/>
                <w:szCs w:val="20"/>
              </w:rPr>
              <w:t>Th 1/22</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8A11DF6" w14:textId="77777777" w:rsidR="00E93A57" w:rsidRDefault="00E93A57" w:rsidP="004B75FB">
            <w:pPr>
              <w:pStyle w:val="NormalWeb"/>
            </w:pPr>
            <w:r>
              <w:t>Issue Spotting, Revenue Rulings, Writing a Client Letter, Writing a Tax Memo, &amp; Practice</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0756D7" w14:textId="77777777" w:rsidR="00E93A57" w:rsidRDefault="00E93A57" w:rsidP="004B75FB">
            <w:pPr>
              <w:spacing w:before="0" w:beforeAutospacing="0" w:after="0" w:afterAutospacing="0"/>
              <w:rPr>
                <w:sz w:val="20"/>
                <w:szCs w:val="20"/>
              </w:rPr>
            </w:pPr>
            <w:r>
              <w:rPr>
                <w:sz w:val="20"/>
                <w:szCs w:val="20"/>
              </w:rPr>
              <w:br/>
              <w:t>CH 7 again</w:t>
            </w: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C9B1BDF" w14:textId="2969026B" w:rsidR="00E93A57" w:rsidRDefault="00E93A57" w:rsidP="004B75FB">
            <w:pPr>
              <w:spacing w:before="0" w:beforeAutospacing="0" w:after="0" w:afterAutospacing="0"/>
            </w:pPr>
            <w:r>
              <w:t xml:space="preserve">HMWK from </w:t>
            </w:r>
            <w:r w:rsidR="00A25C90">
              <w:br/>
            </w:r>
            <w:r>
              <w:t>1</w:t>
            </w:r>
            <w:r w:rsidRPr="009A66D2">
              <w:rPr>
                <w:vertAlign w:val="superscript"/>
              </w:rPr>
              <w:t>st</w:t>
            </w:r>
            <w:r>
              <w:t xml:space="preserve"> tax class </w:t>
            </w:r>
          </w:p>
        </w:tc>
      </w:tr>
      <w:tr w:rsidR="00E93A57" w14:paraId="171744E8"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43081DE" w14:textId="77777777" w:rsidR="00E93A57" w:rsidRDefault="00E93A57" w:rsidP="004B75FB">
            <w:pPr>
              <w:pStyle w:val="NormalWeb"/>
            </w:pPr>
            <w:r>
              <w:t>3</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3F31E68" w14:textId="38BD7B54" w:rsidR="00E93A57" w:rsidRPr="00EB6A64" w:rsidRDefault="00CE4786" w:rsidP="004B75FB">
            <w:pPr>
              <w:pStyle w:val="NormalWeb"/>
              <w:rPr>
                <w:sz w:val="20"/>
                <w:szCs w:val="20"/>
              </w:rPr>
            </w:pPr>
            <w:r>
              <w:rPr>
                <w:sz w:val="20"/>
                <w:szCs w:val="20"/>
              </w:rPr>
              <w:t>Th 1/29</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E23FE5" w14:textId="774D88BF" w:rsidR="00E93A57" w:rsidRDefault="00E93A57" w:rsidP="004B75FB">
            <w:pPr>
              <w:pStyle w:val="NormalWeb"/>
            </w:pPr>
            <w:r>
              <w:t>Time for Group Project</w:t>
            </w:r>
            <w:r w:rsidR="00B75B44">
              <w:t xml:space="preserve"> 1, </w:t>
            </w:r>
            <w:r>
              <w:t>Tax Services</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B9EBF1" w14:textId="77777777" w:rsidR="00E93A57" w:rsidRDefault="00E93A57"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9D356C" w14:textId="77777777" w:rsidR="00E93A57" w:rsidRDefault="00E93A57" w:rsidP="004B75FB">
            <w:pPr>
              <w:spacing w:before="0" w:beforeAutospacing="0" w:after="0" w:afterAutospacing="0"/>
              <w:rPr>
                <w:sz w:val="20"/>
                <w:szCs w:val="20"/>
              </w:rPr>
            </w:pPr>
            <w:r>
              <w:t>mini-memo</w:t>
            </w:r>
          </w:p>
        </w:tc>
      </w:tr>
      <w:tr w:rsidR="00E93A57" w14:paraId="4C8FE971"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2BB357F" w14:textId="77777777" w:rsidR="00E93A57" w:rsidRDefault="00E93A57" w:rsidP="004B75FB">
            <w:pPr>
              <w:pStyle w:val="NormalWeb"/>
            </w:pPr>
            <w:r>
              <w:t>4</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3003257" w14:textId="3BA41DD3" w:rsidR="00E93A57" w:rsidRPr="00EB6A64" w:rsidRDefault="00CE4786" w:rsidP="004B75FB">
            <w:pPr>
              <w:pStyle w:val="NormalWeb"/>
              <w:rPr>
                <w:sz w:val="20"/>
                <w:szCs w:val="20"/>
              </w:rPr>
            </w:pPr>
            <w:r>
              <w:rPr>
                <w:sz w:val="20"/>
                <w:szCs w:val="20"/>
              </w:rPr>
              <w:t>Th 2/5</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997E7FC" w14:textId="77777777" w:rsidR="00E93A57" w:rsidRDefault="00E93A57" w:rsidP="004B75FB">
            <w:pPr>
              <w:pStyle w:val="NormalWeb"/>
            </w:pPr>
            <w:r>
              <w:t>Judicial Cases, Using a Citator, Practice</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AB60C0" w14:textId="77777777" w:rsidR="00E93A57" w:rsidRDefault="00E93A57"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0AB740E" w14:textId="52094E4E" w:rsidR="00E93A57" w:rsidRDefault="00DC3D8E" w:rsidP="004B75FB">
            <w:pPr>
              <w:pStyle w:val="NormalWeb"/>
            </w:pPr>
            <w:r>
              <w:t>Memo1</w:t>
            </w:r>
            <w:r w:rsidR="00E93A57">
              <w:t xml:space="preserve"> draft</w:t>
            </w:r>
          </w:p>
        </w:tc>
      </w:tr>
      <w:tr w:rsidR="00E93A57" w14:paraId="1D93EF18"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7FB8245" w14:textId="77777777" w:rsidR="00E93A57" w:rsidRDefault="00E93A57" w:rsidP="004B75FB">
            <w:pPr>
              <w:pStyle w:val="NormalWeb"/>
            </w:pPr>
            <w:r>
              <w:t>5</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C17DCA" w14:textId="6234DD22" w:rsidR="00E93A57" w:rsidRPr="00EB6A64" w:rsidRDefault="00CE4786" w:rsidP="004B75FB">
            <w:pPr>
              <w:pStyle w:val="NormalWeb"/>
              <w:rPr>
                <w:sz w:val="20"/>
                <w:szCs w:val="20"/>
              </w:rPr>
            </w:pPr>
            <w:r>
              <w:rPr>
                <w:sz w:val="20"/>
                <w:szCs w:val="20"/>
              </w:rPr>
              <w:t>Th 2/12</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03775E" w14:textId="634F0EFF" w:rsidR="00E93A57" w:rsidRDefault="00E93A57" w:rsidP="004B75FB">
            <w:pPr>
              <w:pStyle w:val="NormalWeb"/>
            </w:pPr>
            <w:r>
              <w:rPr>
                <w:b/>
              </w:rPr>
              <w:t xml:space="preserve">QUIZ - </w:t>
            </w:r>
            <w:r>
              <w:t xml:space="preserve">IRS, Audits, Penalties, Ethics, &amp; </w:t>
            </w:r>
            <w:r w:rsidR="000909E6">
              <w:br/>
              <w:t>Professional</w:t>
            </w:r>
            <w:r>
              <w:t xml:space="preserve"> Practice, and Catch-up</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807017A" w14:textId="77777777" w:rsidR="00E93A57" w:rsidRDefault="00E93A57"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D0853B" w14:textId="77777777" w:rsidR="00E93A57" w:rsidRDefault="00E93A57" w:rsidP="004B75FB">
            <w:pPr>
              <w:pStyle w:val="NormalWeb"/>
            </w:pPr>
          </w:p>
        </w:tc>
      </w:tr>
      <w:tr w:rsidR="00E93A57" w14:paraId="32BDF98B"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F482A35" w14:textId="77777777" w:rsidR="00E93A57" w:rsidRDefault="00E93A57" w:rsidP="004B75FB">
            <w:pPr>
              <w:pStyle w:val="NormalWeb"/>
            </w:pPr>
            <w:r>
              <w:t>6</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E881FD4" w14:textId="7FD0CE07" w:rsidR="00E93A57" w:rsidRDefault="00CE4786" w:rsidP="004B75FB">
            <w:pPr>
              <w:pStyle w:val="NormalWeb"/>
              <w:rPr>
                <w:sz w:val="20"/>
                <w:szCs w:val="20"/>
              </w:rPr>
            </w:pPr>
            <w:r>
              <w:rPr>
                <w:sz w:val="20"/>
                <w:szCs w:val="20"/>
              </w:rPr>
              <w:t>Th 2/19</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39C30F" w14:textId="153D4777" w:rsidR="00E93A57" w:rsidRDefault="00466521" w:rsidP="004B75FB">
            <w:pPr>
              <w:spacing w:before="0" w:beforeAutospacing="0" w:after="0" w:afterAutospacing="0"/>
              <w:rPr>
                <w:sz w:val="20"/>
                <w:szCs w:val="20"/>
              </w:rPr>
            </w:pPr>
            <w:r>
              <w:rPr>
                <w:sz w:val="20"/>
                <w:szCs w:val="20"/>
              </w:rPr>
              <w:t xml:space="preserve">Possible </w:t>
            </w:r>
            <w:r w:rsidR="00E93A57">
              <w:rPr>
                <w:sz w:val="20"/>
                <w:szCs w:val="20"/>
              </w:rPr>
              <w:t>Simulation and Negotiation</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DFCF563" w14:textId="77777777" w:rsidR="00E93A57" w:rsidRDefault="00E93A57"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5E8FC2" w14:textId="3594B8D6" w:rsidR="00E93A57" w:rsidRDefault="00613365" w:rsidP="004B75FB">
            <w:pPr>
              <w:pStyle w:val="NormalWeb"/>
            </w:pPr>
            <w:r>
              <w:t>Memo 1</w:t>
            </w:r>
            <w:r w:rsidR="00E93A57">
              <w:t xml:space="preserve"> final</w:t>
            </w:r>
          </w:p>
        </w:tc>
      </w:tr>
      <w:tr w:rsidR="00E93A57" w14:paraId="3D435D37"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1B0AD6" w14:textId="77777777" w:rsidR="00E93A57" w:rsidRDefault="00E93A57" w:rsidP="004B75FB">
            <w:pPr>
              <w:pStyle w:val="NormalWeb"/>
            </w:pPr>
            <w:r>
              <w:t>7</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7B7634" w14:textId="5DE60804" w:rsidR="00E93A57" w:rsidRPr="00EB6A64" w:rsidRDefault="00CE4786" w:rsidP="004B75FB">
            <w:pPr>
              <w:pStyle w:val="NormalWeb"/>
              <w:rPr>
                <w:sz w:val="20"/>
                <w:szCs w:val="20"/>
              </w:rPr>
            </w:pPr>
            <w:r>
              <w:rPr>
                <w:sz w:val="20"/>
                <w:szCs w:val="20"/>
              </w:rPr>
              <w:t>Th 2/26</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8728727" w14:textId="77777777" w:rsidR="00E93A57" w:rsidRPr="00740BD7" w:rsidRDefault="00E93A57" w:rsidP="00CF25C2">
            <w:pPr>
              <w:pStyle w:val="NormalWeb"/>
              <w:rPr>
                <w:b/>
                <w:bCs/>
              </w:rPr>
            </w:pPr>
            <w:r>
              <w:t>Practice and Review</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B7A9FA" w14:textId="77777777" w:rsidR="00E93A57" w:rsidRDefault="00E93A57"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D00A840" w14:textId="2583B4E6" w:rsidR="00E93A57" w:rsidRDefault="00E93A57" w:rsidP="00DC3D8E">
            <w:pPr>
              <w:pStyle w:val="NormalWeb"/>
            </w:pPr>
          </w:p>
        </w:tc>
      </w:tr>
      <w:tr w:rsidR="00E93A57" w14:paraId="5C98522F"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C5BE923" w14:textId="77777777" w:rsidR="00E93A57" w:rsidRDefault="00E93A57" w:rsidP="004B75FB">
            <w:pPr>
              <w:pStyle w:val="NormalWeb"/>
            </w:pPr>
            <w:r>
              <w:t>8</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0BBB9B" w14:textId="14951E50" w:rsidR="00E93A57" w:rsidRDefault="00CE4786" w:rsidP="004B75FB">
            <w:pPr>
              <w:pStyle w:val="NormalWeb"/>
              <w:rPr>
                <w:sz w:val="20"/>
                <w:szCs w:val="20"/>
              </w:rPr>
            </w:pPr>
            <w:r>
              <w:rPr>
                <w:sz w:val="20"/>
                <w:szCs w:val="20"/>
              </w:rPr>
              <w:t>Th 3/5</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29059F" w14:textId="77777777" w:rsidR="00E93A57" w:rsidRPr="00740BD7" w:rsidRDefault="00E93A57" w:rsidP="004B75FB">
            <w:pPr>
              <w:pStyle w:val="NormalWeb"/>
              <w:rPr>
                <w:b/>
                <w:bCs/>
              </w:rPr>
            </w:pPr>
            <w:r>
              <w:rPr>
                <w:b/>
              </w:rPr>
              <w:t>EXAM</w:t>
            </w:r>
            <w:r w:rsidRPr="00740BD7">
              <w:rPr>
                <w:b/>
              </w:rPr>
              <w:t xml:space="preserve"> (TAX)</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EC97635" w14:textId="77777777" w:rsidR="00E93A57" w:rsidRDefault="00E93A57"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1C8BA1B" w14:textId="77777777" w:rsidR="00E93A57" w:rsidRDefault="00E93A57" w:rsidP="004B75FB">
            <w:pPr>
              <w:spacing w:before="0" w:beforeAutospacing="0" w:after="0" w:afterAutospacing="0"/>
              <w:rPr>
                <w:sz w:val="20"/>
                <w:szCs w:val="20"/>
              </w:rPr>
            </w:pPr>
          </w:p>
        </w:tc>
      </w:tr>
      <w:tr w:rsidR="00FA3850" w14:paraId="43F6CA5F"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3582448" w14:textId="5019BA6D" w:rsidR="00FA3850" w:rsidRDefault="00FA3850" w:rsidP="004B75FB">
            <w:pPr>
              <w:pStyle w:val="NormalWeb"/>
            </w:pPr>
            <w:r>
              <w:t>9</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774C7BB" w14:textId="0611C0C4" w:rsidR="00FA3850" w:rsidRDefault="00FA3850" w:rsidP="004B75FB">
            <w:pPr>
              <w:pStyle w:val="NormalWeb"/>
              <w:rPr>
                <w:sz w:val="20"/>
                <w:szCs w:val="20"/>
              </w:rPr>
            </w:pPr>
            <w:r>
              <w:rPr>
                <w:sz w:val="20"/>
                <w:szCs w:val="20"/>
              </w:rPr>
              <w:t>Th 3/12</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61F2826" w14:textId="546152DA" w:rsidR="00FA3850" w:rsidRDefault="00FA3850" w:rsidP="00FA3850">
            <w:pPr>
              <w:pStyle w:val="NormalWeb"/>
              <w:rPr>
                <w:b/>
              </w:rPr>
            </w:pPr>
            <w:r>
              <w:t>Accounting Authorities – Sources and Locating</w:t>
            </w:r>
            <w:r>
              <w:br/>
              <w:t>Standards from FASB - SEC Authorities – Sources and Locating Statutes, Regs, Releases (AAER), SAB, …</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4542421" w14:textId="4DD71C9B" w:rsidR="00FA3850" w:rsidRDefault="00FA3850" w:rsidP="004B75FB">
            <w:pPr>
              <w:spacing w:before="0" w:beforeAutospacing="0" w:after="0" w:afterAutospacing="0"/>
              <w:rPr>
                <w:sz w:val="20"/>
                <w:szCs w:val="20"/>
              </w:rPr>
            </w:pPr>
            <w:r>
              <w:rPr>
                <w:sz w:val="20"/>
                <w:szCs w:val="20"/>
              </w:rPr>
              <w:t>CH 8</w:t>
            </w: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AFAD62A" w14:textId="507142C5" w:rsidR="00FA3850" w:rsidRDefault="00FA3850" w:rsidP="004B75FB">
            <w:pPr>
              <w:spacing w:before="0" w:beforeAutospacing="0" w:after="0" w:afterAutospacing="0"/>
              <w:rPr>
                <w:sz w:val="20"/>
                <w:szCs w:val="20"/>
              </w:rPr>
            </w:pPr>
            <w:r>
              <w:t>Memo 2</w:t>
            </w:r>
          </w:p>
        </w:tc>
      </w:tr>
      <w:tr w:rsidR="00FA3850" w14:paraId="3A39376C"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C143B4D" w14:textId="721CD885" w:rsidR="00FA3850" w:rsidRDefault="00FA3850" w:rsidP="004B75FB">
            <w:pPr>
              <w:pStyle w:val="NormalWeb"/>
            </w:pPr>
            <w:r>
              <w:rPr>
                <w:sz w:val="20"/>
                <w:szCs w:val="20"/>
              </w:rPr>
              <w:t>10</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F33DBBB" w14:textId="57AB64CB" w:rsidR="00FA3850" w:rsidRDefault="00FA3850" w:rsidP="004B75FB">
            <w:pPr>
              <w:pStyle w:val="NormalWeb"/>
              <w:rPr>
                <w:sz w:val="20"/>
                <w:szCs w:val="20"/>
              </w:rPr>
            </w:pPr>
            <w:r>
              <w:rPr>
                <w:sz w:val="20"/>
                <w:szCs w:val="20"/>
              </w:rPr>
              <w:t>Th 3/19</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38157D8" w14:textId="0A86EE44" w:rsidR="00FA3850" w:rsidRDefault="00FA3850" w:rsidP="004B75FB">
            <w:pPr>
              <w:pStyle w:val="NormalWeb"/>
            </w:pPr>
            <w:r>
              <w:t>Other Accounting Authorities – Sources and Locating Standards from GASB and IASB</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2413DB2D" w14:textId="241B5EF4" w:rsidR="00FA3850" w:rsidRDefault="00FA3850" w:rsidP="004B75FB">
            <w:pPr>
              <w:spacing w:before="0" w:beforeAutospacing="0" w:after="0" w:afterAutospacing="0"/>
              <w:rPr>
                <w:sz w:val="20"/>
                <w:szCs w:val="20"/>
              </w:rPr>
            </w:pPr>
            <w:r>
              <w:rPr>
                <w:sz w:val="20"/>
                <w:szCs w:val="20"/>
              </w:rPr>
              <w:t>CH 4-6</w:t>
            </w: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28CC21CB" w14:textId="491672E2" w:rsidR="00FA3850" w:rsidRDefault="00FA3850" w:rsidP="004B75FB">
            <w:pPr>
              <w:spacing w:before="0" w:beforeAutospacing="0" w:after="0" w:afterAutospacing="0"/>
              <w:rPr>
                <w:sz w:val="20"/>
                <w:szCs w:val="20"/>
              </w:rPr>
            </w:pPr>
            <w:r>
              <w:rPr>
                <w:sz w:val="20"/>
                <w:szCs w:val="20"/>
              </w:rPr>
              <w:t>TBA</w:t>
            </w:r>
          </w:p>
        </w:tc>
      </w:tr>
      <w:tr w:rsidR="00FA3850" w14:paraId="24A44A61" w14:textId="77777777" w:rsidTr="00FA3850">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A95ADA3" w14:textId="6546B0F6" w:rsidR="00FA3850" w:rsidRDefault="00FA3850" w:rsidP="004B75FB">
            <w:pPr>
              <w:pStyle w:val="NormalWeb"/>
            </w:pPr>
            <w:r>
              <w:rPr>
                <w:sz w:val="20"/>
                <w:szCs w:val="20"/>
              </w:rPr>
              <w:t>11</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B333AE1" w14:textId="63FFB8D0" w:rsidR="00FA3850" w:rsidRPr="00EB6A64" w:rsidRDefault="00FA3850" w:rsidP="004B75FB">
            <w:pPr>
              <w:pStyle w:val="NormalWeb"/>
              <w:rPr>
                <w:sz w:val="20"/>
                <w:szCs w:val="20"/>
              </w:rPr>
            </w:pPr>
            <w:r>
              <w:rPr>
                <w:sz w:val="20"/>
                <w:szCs w:val="20"/>
              </w:rPr>
              <w:t>Th 4/2</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7669C76" w14:textId="57C831AD" w:rsidR="00FA3850" w:rsidRDefault="00FA3850" w:rsidP="004B75FB">
            <w:pPr>
              <w:pStyle w:val="NormalWeb"/>
            </w:pPr>
            <w:r>
              <w:t xml:space="preserve">Auditing Authorities – Sources and Locating </w:t>
            </w:r>
            <w:r>
              <w:br/>
              <w:t>Standards from PCAOB, AICPA, and IAASB;</w:t>
            </w:r>
            <w:r>
              <w:br/>
              <w:t>Inspection and Enforcement Reports</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68D22B8" w14:textId="163825D1" w:rsidR="00FA3850" w:rsidRDefault="00FA3850"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F79F477" w14:textId="7D422370" w:rsidR="00FA3850" w:rsidRDefault="00FA3850" w:rsidP="004B75FB">
            <w:pPr>
              <w:spacing w:before="0" w:beforeAutospacing="0" w:after="0" w:afterAutospacing="0"/>
            </w:pPr>
            <w:r>
              <w:t>TBA</w:t>
            </w:r>
          </w:p>
        </w:tc>
      </w:tr>
      <w:tr w:rsidR="00FA3850" w14:paraId="3F5E159F"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895189B" w14:textId="77777777" w:rsidR="00FA3850" w:rsidRDefault="00FA3850" w:rsidP="004B75FB">
            <w:pPr>
              <w:spacing w:before="0" w:beforeAutospacing="0" w:after="0" w:afterAutospacing="0"/>
              <w:rPr>
                <w:sz w:val="20"/>
                <w:szCs w:val="20"/>
              </w:rPr>
            </w:pPr>
            <w:r>
              <w:rPr>
                <w:sz w:val="20"/>
                <w:szCs w:val="20"/>
              </w:rPr>
              <w:t>12</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2ADDB153" w14:textId="58219F31" w:rsidR="00FA3850" w:rsidRDefault="00FA3850" w:rsidP="004B75FB">
            <w:pPr>
              <w:spacing w:before="0" w:beforeAutospacing="0" w:after="0" w:afterAutospacing="0"/>
              <w:rPr>
                <w:sz w:val="20"/>
                <w:szCs w:val="20"/>
              </w:rPr>
            </w:pPr>
            <w:r>
              <w:rPr>
                <w:sz w:val="20"/>
                <w:szCs w:val="20"/>
              </w:rPr>
              <w:t>Th 4/9</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5E88DC7" w14:textId="77777777" w:rsidR="00FA3850" w:rsidRDefault="00FA3850" w:rsidP="004B75FB">
            <w:pPr>
              <w:pStyle w:val="NormalWeb"/>
            </w:pPr>
            <w:r>
              <w:t xml:space="preserve">Issue Spotting and Group Case </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593CFDB" w14:textId="77777777" w:rsidR="00FA3850" w:rsidRDefault="00FA3850"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299BFC0" w14:textId="77777777" w:rsidR="00FA3850" w:rsidRDefault="00FA3850" w:rsidP="004B75FB">
            <w:pPr>
              <w:pStyle w:val="NormalWeb"/>
            </w:pPr>
            <w:r>
              <w:t>TBA</w:t>
            </w:r>
          </w:p>
        </w:tc>
      </w:tr>
      <w:tr w:rsidR="00FA3850" w14:paraId="0925ABBB"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7704BAE" w14:textId="77777777" w:rsidR="00FA3850" w:rsidRDefault="00FA3850" w:rsidP="004B75FB">
            <w:pPr>
              <w:spacing w:before="0" w:beforeAutospacing="0" w:after="0" w:afterAutospacing="0"/>
              <w:rPr>
                <w:sz w:val="20"/>
                <w:szCs w:val="20"/>
              </w:rPr>
            </w:pPr>
            <w:r>
              <w:rPr>
                <w:sz w:val="20"/>
                <w:szCs w:val="20"/>
              </w:rPr>
              <w:t>13</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4A1420A9" w14:textId="2D177100" w:rsidR="00FA3850" w:rsidRDefault="00FA3850" w:rsidP="004B75FB">
            <w:pPr>
              <w:spacing w:before="0" w:beforeAutospacing="0" w:after="0" w:afterAutospacing="0"/>
              <w:rPr>
                <w:sz w:val="20"/>
                <w:szCs w:val="20"/>
              </w:rPr>
            </w:pPr>
            <w:r>
              <w:rPr>
                <w:sz w:val="20"/>
                <w:szCs w:val="20"/>
              </w:rPr>
              <w:t>Th 4/16</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135D40E" w14:textId="77777777" w:rsidR="00FA3850" w:rsidRDefault="00FA3850" w:rsidP="004B75FB">
            <w:pPr>
              <w:pStyle w:val="NormalWeb"/>
            </w:pPr>
            <w:r w:rsidRPr="006A3AF1">
              <w:rPr>
                <w:b/>
              </w:rPr>
              <w:t>QUIZ</w:t>
            </w:r>
            <w:r>
              <w:t xml:space="preserve"> - Communication, Business and Financial Databases, and Oral Presentation Signup</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914DCB4" w14:textId="77777777" w:rsidR="00FA3850" w:rsidRDefault="00FA3850" w:rsidP="004B75FB">
            <w:pPr>
              <w:spacing w:before="0" w:beforeAutospacing="0" w:after="0" w:afterAutospacing="0"/>
              <w:rPr>
                <w:sz w:val="20"/>
                <w:szCs w:val="20"/>
              </w:rPr>
            </w:pPr>
            <w:r>
              <w:rPr>
                <w:sz w:val="20"/>
                <w:szCs w:val="20"/>
              </w:rPr>
              <w:t>CH 1-3</w:t>
            </w: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063A10A" w14:textId="77777777" w:rsidR="00FA3850" w:rsidRDefault="00FA3850" w:rsidP="004B75FB">
            <w:pPr>
              <w:pStyle w:val="NormalWeb"/>
            </w:pPr>
            <w:r>
              <w:t>GROUP Memo</w:t>
            </w:r>
          </w:p>
        </w:tc>
      </w:tr>
      <w:tr w:rsidR="00FA3850" w14:paraId="037DBB0C"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539CB6A" w14:textId="77777777" w:rsidR="00FA3850" w:rsidRDefault="00FA3850" w:rsidP="004B75FB">
            <w:pPr>
              <w:spacing w:before="0" w:beforeAutospacing="0" w:after="0" w:afterAutospacing="0"/>
              <w:rPr>
                <w:sz w:val="20"/>
                <w:szCs w:val="20"/>
              </w:rPr>
            </w:pPr>
            <w:r>
              <w:rPr>
                <w:sz w:val="20"/>
                <w:szCs w:val="20"/>
              </w:rPr>
              <w:t>14</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53D5AA2" w14:textId="50E01291" w:rsidR="00FA3850" w:rsidRDefault="00FA3850" w:rsidP="004B75FB">
            <w:pPr>
              <w:spacing w:before="0" w:beforeAutospacing="0" w:after="0" w:afterAutospacing="0"/>
              <w:rPr>
                <w:sz w:val="20"/>
                <w:szCs w:val="20"/>
              </w:rPr>
            </w:pPr>
            <w:r>
              <w:rPr>
                <w:sz w:val="20"/>
                <w:szCs w:val="20"/>
              </w:rPr>
              <w:t>Th 4/23</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DCAC378" w14:textId="4BE7E67E" w:rsidR="00FA3850" w:rsidRDefault="00FA3850" w:rsidP="004B75FB">
            <w:pPr>
              <w:spacing w:before="0" w:beforeAutospacing="0" w:after="0" w:afterAutospacing="0"/>
              <w:rPr>
                <w:sz w:val="20"/>
                <w:szCs w:val="20"/>
              </w:rPr>
            </w:pPr>
            <w:r>
              <w:t xml:space="preserve">Oral Presentations (6-8 minutes each) </w:t>
            </w:r>
            <w:r>
              <w:br/>
              <w:t>(make relevant, useful, &amp; interesting).</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6B9C041" w14:textId="77777777" w:rsidR="00FA3850" w:rsidRDefault="00FA3850"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F113DD3" w14:textId="77777777" w:rsidR="00FA3850" w:rsidRDefault="00FA3850" w:rsidP="004B75FB">
            <w:pPr>
              <w:pStyle w:val="NormalWeb"/>
            </w:pPr>
            <w:r>
              <w:t xml:space="preserve">Database Qs </w:t>
            </w:r>
          </w:p>
        </w:tc>
      </w:tr>
      <w:tr w:rsidR="00FA3850" w14:paraId="57682238"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97D6459" w14:textId="77777777" w:rsidR="00FA3850" w:rsidRDefault="00FA3850" w:rsidP="004B75FB">
            <w:pPr>
              <w:spacing w:before="0" w:beforeAutospacing="0" w:after="0" w:afterAutospacing="0"/>
              <w:rPr>
                <w:sz w:val="20"/>
                <w:szCs w:val="20"/>
              </w:rPr>
            </w:pPr>
            <w:r>
              <w:rPr>
                <w:sz w:val="20"/>
                <w:szCs w:val="20"/>
              </w:rPr>
              <w:t>15</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2A7F6B85" w14:textId="0E47A3E1" w:rsidR="00FA3850" w:rsidRDefault="00FA3850" w:rsidP="004B75FB">
            <w:pPr>
              <w:spacing w:before="0" w:beforeAutospacing="0" w:after="0" w:afterAutospacing="0"/>
              <w:rPr>
                <w:sz w:val="20"/>
                <w:szCs w:val="20"/>
              </w:rPr>
            </w:pPr>
            <w:r>
              <w:rPr>
                <w:sz w:val="20"/>
                <w:szCs w:val="20"/>
              </w:rPr>
              <w:t>Th 4/30</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54CA834" w14:textId="06CF4F15" w:rsidR="00FA3850" w:rsidRPr="000909E6" w:rsidRDefault="00FA3850" w:rsidP="00CF25C2">
            <w:pPr>
              <w:pStyle w:val="NormalWeb"/>
              <w:rPr>
                <w:bCs/>
              </w:rPr>
            </w:pPr>
            <w:r w:rsidRPr="00740BD7">
              <w:rPr>
                <w:bCs/>
              </w:rPr>
              <w:t>Practice and Review</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18DDB965" w14:textId="77777777" w:rsidR="00FA3850" w:rsidRDefault="00FA3850"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0D1E1DC1" w14:textId="126943FF" w:rsidR="00FA3850" w:rsidRDefault="00FA3850" w:rsidP="006A3AF1">
            <w:pPr>
              <w:pStyle w:val="NormalWeb"/>
            </w:pPr>
            <w:r>
              <w:t>Memo 3</w:t>
            </w:r>
          </w:p>
        </w:tc>
      </w:tr>
      <w:tr w:rsidR="00FA3850" w14:paraId="50CF4BC1" w14:textId="77777777" w:rsidTr="009A66D2">
        <w:trPr>
          <w:tblCellSpacing w:w="15" w:type="dxa"/>
        </w:trPr>
        <w:tc>
          <w:tcPr>
            <w:tcW w:w="4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0F5A585" w14:textId="33E097A0" w:rsidR="00FA3850" w:rsidRDefault="00FA3850" w:rsidP="004B75FB">
            <w:pPr>
              <w:spacing w:before="0" w:beforeAutospacing="0" w:after="0" w:afterAutospacing="0"/>
              <w:rPr>
                <w:sz w:val="20"/>
                <w:szCs w:val="20"/>
              </w:rPr>
            </w:pPr>
            <w:r>
              <w:rPr>
                <w:sz w:val="20"/>
                <w:szCs w:val="20"/>
              </w:rPr>
              <w:t>16</w:t>
            </w:r>
          </w:p>
        </w:tc>
        <w:tc>
          <w:tcPr>
            <w:tcW w:w="8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ADBBDB9" w14:textId="267B3735" w:rsidR="00FA3850" w:rsidRDefault="00FA3850" w:rsidP="004B75FB">
            <w:pPr>
              <w:spacing w:before="0" w:beforeAutospacing="0" w:after="0" w:afterAutospacing="0"/>
              <w:rPr>
                <w:sz w:val="20"/>
                <w:szCs w:val="20"/>
              </w:rPr>
            </w:pPr>
            <w:r>
              <w:rPr>
                <w:sz w:val="20"/>
                <w:szCs w:val="20"/>
              </w:rPr>
              <w:t>Th 5/14</w:t>
            </w:r>
          </w:p>
        </w:tc>
        <w:tc>
          <w:tcPr>
            <w:tcW w:w="48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B0A5D50" w14:textId="6001B8AE" w:rsidR="00FA3850" w:rsidRPr="00740BD7" w:rsidRDefault="00FA3850" w:rsidP="004B75FB">
            <w:pPr>
              <w:pStyle w:val="NormalWeb"/>
              <w:rPr>
                <w:bCs/>
              </w:rPr>
            </w:pPr>
            <w:r>
              <w:rPr>
                <w:bCs/>
              </w:rPr>
              <w:t>FINAL EXAM</w:t>
            </w:r>
          </w:p>
        </w:tc>
        <w:tc>
          <w:tcPr>
            <w:tcW w:w="15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37AAB0B0" w14:textId="77777777" w:rsidR="00FA3850" w:rsidRDefault="00FA3850" w:rsidP="004B75FB">
            <w:pPr>
              <w:spacing w:before="0" w:beforeAutospacing="0" w:after="0" w:afterAutospacing="0"/>
              <w:rPr>
                <w:sz w:val="20"/>
                <w:szCs w:val="20"/>
              </w:rPr>
            </w:pPr>
          </w:p>
        </w:tc>
        <w:tc>
          <w:tcPr>
            <w:tcW w:w="17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2A49159F" w14:textId="3D6E2341" w:rsidR="00FA3850" w:rsidRDefault="00FA3850" w:rsidP="004B75FB">
            <w:pPr>
              <w:spacing w:before="0" w:beforeAutospacing="0" w:after="0" w:afterAutospacing="0"/>
              <w:rPr>
                <w:sz w:val="20"/>
                <w:szCs w:val="20"/>
              </w:rPr>
            </w:pPr>
          </w:p>
        </w:tc>
      </w:tr>
    </w:tbl>
    <w:p w14:paraId="188A92AE" w14:textId="5520A201" w:rsidR="00B21C65" w:rsidRDefault="0076552A">
      <w:pPr>
        <w:pStyle w:val="NormalWeb"/>
      </w:pPr>
      <w:r w:rsidRPr="0076552A">
        <w:rPr>
          <w:b/>
        </w:rPr>
        <w:t>COLLEGE CONCERNS:</w:t>
      </w:r>
      <w:r>
        <w:t xml:space="preserve"> </w:t>
      </w:r>
      <w:r w:rsidR="00632EB6">
        <w:t>Review</w:t>
      </w:r>
      <w:r w:rsidR="003857BE">
        <w:t xml:space="preserve"> Shidler College</w:t>
      </w:r>
      <w:r w:rsidR="00487AF0">
        <w:t xml:space="preserve"> </w:t>
      </w:r>
      <w:r w:rsidR="0084103E">
        <w:t>info</w:t>
      </w:r>
      <w:r w:rsidR="003857BE">
        <w:t>rmation</w:t>
      </w:r>
      <w:r w:rsidR="00632EB6">
        <w:t xml:space="preserve"> </w:t>
      </w:r>
      <w:r w:rsidR="00487AF0">
        <w:t>for the last day to drop without a W and the last day to withdraw wi</w:t>
      </w:r>
      <w:r w:rsidR="000D4BE7">
        <w:t>th</w:t>
      </w:r>
      <w:r w:rsidR="00076538">
        <w:t xml:space="preserve"> </w:t>
      </w:r>
      <w:r w:rsidR="008F28F5">
        <w:t xml:space="preserve">a W. </w:t>
      </w:r>
      <w:r w:rsidR="00B21C65">
        <w:t>The emergency class site is on the steps down to George Hall out of the Shidler E-Tower.</w:t>
      </w:r>
      <w:r w:rsidR="008F28F5">
        <w:t xml:space="preserve"> </w:t>
      </w:r>
      <w:bookmarkStart w:id="16" w:name="_GoBack"/>
      <w:bookmarkEnd w:id="16"/>
    </w:p>
    <w:sectPr w:rsidR="00B21C65" w:rsidSect="000D4BE7">
      <w:footerReference w:type="default" r:id="rId22"/>
      <w:pgSz w:w="12240" w:h="15840"/>
      <w:pgMar w:top="1296" w:right="864"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C4F6A" w14:textId="77777777" w:rsidR="00F27206" w:rsidRDefault="00F27206" w:rsidP="00157718">
      <w:pPr>
        <w:spacing w:before="0" w:after="0"/>
      </w:pPr>
      <w:r>
        <w:separator/>
      </w:r>
    </w:p>
  </w:endnote>
  <w:endnote w:type="continuationSeparator" w:id="0">
    <w:p w14:paraId="067D06F6" w14:textId="77777777" w:rsidR="00F27206" w:rsidRDefault="00F27206" w:rsidP="001577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7967"/>
      <w:docPartObj>
        <w:docPartGallery w:val="Page Numbers (Bottom of Page)"/>
        <w:docPartUnique/>
      </w:docPartObj>
    </w:sdtPr>
    <w:sdtContent>
      <w:p w14:paraId="39177FC5" w14:textId="77777777" w:rsidR="00F27206" w:rsidRDefault="00F27206">
        <w:pPr>
          <w:pStyle w:val="Footer"/>
          <w:jc w:val="center"/>
        </w:pPr>
        <w:r>
          <w:fldChar w:fldCharType="begin"/>
        </w:r>
        <w:r>
          <w:instrText xml:space="preserve"> PAGE   \* MERGEFORMAT </w:instrText>
        </w:r>
        <w:r>
          <w:fldChar w:fldCharType="separate"/>
        </w:r>
        <w:r w:rsidR="00F55A5F">
          <w:rPr>
            <w:noProof/>
          </w:rPr>
          <w:t>1</w:t>
        </w:r>
        <w:r>
          <w:rPr>
            <w:noProof/>
          </w:rPr>
          <w:fldChar w:fldCharType="end"/>
        </w:r>
      </w:p>
    </w:sdtContent>
  </w:sdt>
  <w:p w14:paraId="558D6B8D" w14:textId="77777777" w:rsidR="00F27206" w:rsidRDefault="00F27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33DF2" w14:textId="77777777" w:rsidR="00F27206" w:rsidRDefault="00F27206" w:rsidP="00157718">
      <w:pPr>
        <w:spacing w:before="0" w:after="0"/>
      </w:pPr>
      <w:r>
        <w:separator/>
      </w:r>
    </w:p>
  </w:footnote>
  <w:footnote w:type="continuationSeparator" w:id="0">
    <w:p w14:paraId="16937868" w14:textId="77777777" w:rsidR="00F27206" w:rsidRDefault="00F27206" w:rsidP="001577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AC"/>
    <w:rsid w:val="000021F9"/>
    <w:rsid w:val="00012D11"/>
    <w:rsid w:val="00046815"/>
    <w:rsid w:val="00071202"/>
    <w:rsid w:val="000718EC"/>
    <w:rsid w:val="00076538"/>
    <w:rsid w:val="00085936"/>
    <w:rsid w:val="000909E6"/>
    <w:rsid w:val="000A16A1"/>
    <w:rsid w:val="000A79E0"/>
    <w:rsid w:val="000D4BE7"/>
    <w:rsid w:val="000E6097"/>
    <w:rsid w:val="00100732"/>
    <w:rsid w:val="00100D2F"/>
    <w:rsid w:val="001202F2"/>
    <w:rsid w:val="00143842"/>
    <w:rsid w:val="00157718"/>
    <w:rsid w:val="00161556"/>
    <w:rsid w:val="0018207D"/>
    <w:rsid w:val="001B4D16"/>
    <w:rsid w:val="001C773F"/>
    <w:rsid w:val="00216CAC"/>
    <w:rsid w:val="00236E45"/>
    <w:rsid w:val="0028293C"/>
    <w:rsid w:val="00324D9E"/>
    <w:rsid w:val="0034071C"/>
    <w:rsid w:val="0035286C"/>
    <w:rsid w:val="00356FE0"/>
    <w:rsid w:val="003857BE"/>
    <w:rsid w:val="003874CA"/>
    <w:rsid w:val="003972A8"/>
    <w:rsid w:val="00397BEE"/>
    <w:rsid w:val="003A68A9"/>
    <w:rsid w:val="003F02A6"/>
    <w:rsid w:val="003F65C6"/>
    <w:rsid w:val="00407EC6"/>
    <w:rsid w:val="00431C95"/>
    <w:rsid w:val="004330C0"/>
    <w:rsid w:val="00466521"/>
    <w:rsid w:val="00477F70"/>
    <w:rsid w:val="004877E7"/>
    <w:rsid w:val="00487AF0"/>
    <w:rsid w:val="004B75FB"/>
    <w:rsid w:val="004C4E67"/>
    <w:rsid w:val="004F3555"/>
    <w:rsid w:val="00500C9B"/>
    <w:rsid w:val="005578FB"/>
    <w:rsid w:val="0057345E"/>
    <w:rsid w:val="005A47CD"/>
    <w:rsid w:val="005B3E26"/>
    <w:rsid w:val="005D384F"/>
    <w:rsid w:val="005E6958"/>
    <w:rsid w:val="00613365"/>
    <w:rsid w:val="00632EB6"/>
    <w:rsid w:val="00642503"/>
    <w:rsid w:val="00644DFE"/>
    <w:rsid w:val="006524A4"/>
    <w:rsid w:val="00664454"/>
    <w:rsid w:val="0067039D"/>
    <w:rsid w:val="0067687B"/>
    <w:rsid w:val="006921DD"/>
    <w:rsid w:val="006A3AF1"/>
    <w:rsid w:val="006B3966"/>
    <w:rsid w:val="006B7BF9"/>
    <w:rsid w:val="006E6FF0"/>
    <w:rsid w:val="00705C5C"/>
    <w:rsid w:val="00740BD7"/>
    <w:rsid w:val="0076552A"/>
    <w:rsid w:val="00773E1E"/>
    <w:rsid w:val="00784C20"/>
    <w:rsid w:val="00790FDD"/>
    <w:rsid w:val="007C31AB"/>
    <w:rsid w:val="00810D15"/>
    <w:rsid w:val="0084103E"/>
    <w:rsid w:val="00842B54"/>
    <w:rsid w:val="00854B90"/>
    <w:rsid w:val="00865D3F"/>
    <w:rsid w:val="008B14C6"/>
    <w:rsid w:val="008B51FE"/>
    <w:rsid w:val="008C51C9"/>
    <w:rsid w:val="008D3B36"/>
    <w:rsid w:val="008F28F5"/>
    <w:rsid w:val="009139EA"/>
    <w:rsid w:val="0093362E"/>
    <w:rsid w:val="00987650"/>
    <w:rsid w:val="0099304D"/>
    <w:rsid w:val="009A66D2"/>
    <w:rsid w:val="009F1EC9"/>
    <w:rsid w:val="009F3F6F"/>
    <w:rsid w:val="009F5C75"/>
    <w:rsid w:val="00A15A26"/>
    <w:rsid w:val="00A16BCA"/>
    <w:rsid w:val="00A25C90"/>
    <w:rsid w:val="00A71867"/>
    <w:rsid w:val="00AC3236"/>
    <w:rsid w:val="00AD69D0"/>
    <w:rsid w:val="00AF7A49"/>
    <w:rsid w:val="00B07A44"/>
    <w:rsid w:val="00B21C65"/>
    <w:rsid w:val="00B231FD"/>
    <w:rsid w:val="00B75B44"/>
    <w:rsid w:val="00BB395C"/>
    <w:rsid w:val="00BB619D"/>
    <w:rsid w:val="00BD2C15"/>
    <w:rsid w:val="00C042E8"/>
    <w:rsid w:val="00C12C1C"/>
    <w:rsid w:val="00C21AD0"/>
    <w:rsid w:val="00C742AD"/>
    <w:rsid w:val="00CC059B"/>
    <w:rsid w:val="00CE4786"/>
    <w:rsid w:val="00CE6F54"/>
    <w:rsid w:val="00CF25C2"/>
    <w:rsid w:val="00CF63C3"/>
    <w:rsid w:val="00D07940"/>
    <w:rsid w:val="00D4668F"/>
    <w:rsid w:val="00D64662"/>
    <w:rsid w:val="00D66A36"/>
    <w:rsid w:val="00D71DE0"/>
    <w:rsid w:val="00D73A97"/>
    <w:rsid w:val="00DB0F56"/>
    <w:rsid w:val="00DC3D8E"/>
    <w:rsid w:val="00DC7C1B"/>
    <w:rsid w:val="00DE4324"/>
    <w:rsid w:val="00E2016E"/>
    <w:rsid w:val="00E23820"/>
    <w:rsid w:val="00E2511B"/>
    <w:rsid w:val="00E840C2"/>
    <w:rsid w:val="00E93A57"/>
    <w:rsid w:val="00EA465A"/>
    <w:rsid w:val="00EB5992"/>
    <w:rsid w:val="00EB6A64"/>
    <w:rsid w:val="00ED154E"/>
    <w:rsid w:val="00ED599A"/>
    <w:rsid w:val="00F27206"/>
    <w:rsid w:val="00F30120"/>
    <w:rsid w:val="00F55A5F"/>
    <w:rsid w:val="00F723C3"/>
    <w:rsid w:val="00FA3850"/>
    <w:rsid w:val="00FA59D1"/>
    <w:rsid w:val="00FC3781"/>
    <w:rsid w:val="00FD49DA"/>
    <w:rsid w:val="00FD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B3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70"/>
    <w:pPr>
      <w:spacing w:before="100" w:beforeAutospacing="1" w:after="100" w:afterAutospacing="1"/>
    </w:pPr>
    <w:rPr>
      <w:sz w:val="24"/>
      <w:szCs w:val="24"/>
    </w:rPr>
  </w:style>
  <w:style w:type="paragraph" w:styleId="Heading1">
    <w:name w:val="heading 1"/>
    <w:basedOn w:val="Normal"/>
    <w:next w:val="Normal"/>
    <w:link w:val="Heading1Char"/>
    <w:uiPriority w:val="9"/>
    <w:qFormat/>
    <w:rsid w:val="00477F70"/>
    <w:pPr>
      <w:autoSpaceDE w:val="0"/>
      <w:autoSpaceDN w:val="0"/>
      <w:adjustRightInd w:val="0"/>
      <w:spacing w:before="0" w:beforeAutospacing="0" w:after="0" w:afterAutospacing="0"/>
      <w:jc w:val="center"/>
      <w:outlineLvl w:val="0"/>
    </w:pPr>
    <w:rPr>
      <w:rFonts w:ascii="Arial" w:eastAsiaTheme="minorEastAsi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F70"/>
    <w:rPr>
      <w:color w:val="0000FF"/>
      <w:u w:val="single"/>
    </w:rPr>
  </w:style>
  <w:style w:type="character" w:styleId="FollowedHyperlink">
    <w:name w:val="FollowedHyperlink"/>
    <w:basedOn w:val="DefaultParagraphFont"/>
    <w:uiPriority w:val="99"/>
    <w:semiHidden/>
    <w:unhideWhenUsed/>
    <w:rsid w:val="00477F70"/>
    <w:rPr>
      <w:color w:val="0000FF"/>
      <w:u w:val="single"/>
    </w:rPr>
  </w:style>
  <w:style w:type="character" w:customStyle="1" w:styleId="Heading1Char">
    <w:name w:val="Heading 1 Char"/>
    <w:basedOn w:val="DefaultParagraphFont"/>
    <w:link w:val="Heading1"/>
    <w:uiPriority w:val="9"/>
    <w:locked/>
    <w:rsid w:val="00477F70"/>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rsid w:val="00477F70"/>
  </w:style>
  <w:style w:type="table" w:styleId="TableGrid">
    <w:name w:val="Table Grid"/>
    <w:basedOn w:val="TableNormal"/>
    <w:uiPriority w:val="59"/>
    <w:rsid w:val="00477F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77F70"/>
    <w:rPr>
      <w:b/>
      <w:bCs/>
    </w:rPr>
  </w:style>
  <w:style w:type="paragraph" w:styleId="Header">
    <w:name w:val="header"/>
    <w:basedOn w:val="Normal"/>
    <w:link w:val="HeaderChar"/>
    <w:uiPriority w:val="99"/>
    <w:semiHidden/>
    <w:unhideWhenUsed/>
    <w:rsid w:val="00157718"/>
    <w:pPr>
      <w:tabs>
        <w:tab w:val="center" w:pos="4680"/>
        <w:tab w:val="right" w:pos="9360"/>
      </w:tabs>
      <w:spacing w:before="0" w:after="0"/>
    </w:pPr>
  </w:style>
  <w:style w:type="character" w:customStyle="1" w:styleId="HeaderChar">
    <w:name w:val="Header Char"/>
    <w:basedOn w:val="DefaultParagraphFont"/>
    <w:link w:val="Header"/>
    <w:uiPriority w:val="99"/>
    <w:semiHidden/>
    <w:rsid w:val="00157718"/>
    <w:rPr>
      <w:sz w:val="24"/>
      <w:szCs w:val="24"/>
    </w:rPr>
  </w:style>
  <w:style w:type="paragraph" w:styleId="Footer">
    <w:name w:val="footer"/>
    <w:basedOn w:val="Normal"/>
    <w:link w:val="FooterChar"/>
    <w:uiPriority w:val="99"/>
    <w:unhideWhenUsed/>
    <w:rsid w:val="00157718"/>
    <w:pPr>
      <w:tabs>
        <w:tab w:val="center" w:pos="4680"/>
        <w:tab w:val="right" w:pos="9360"/>
      </w:tabs>
      <w:spacing w:before="0" w:after="0"/>
    </w:pPr>
  </w:style>
  <w:style w:type="character" w:customStyle="1" w:styleId="FooterChar">
    <w:name w:val="Footer Char"/>
    <w:basedOn w:val="DefaultParagraphFont"/>
    <w:link w:val="Footer"/>
    <w:uiPriority w:val="99"/>
    <w:rsid w:val="00157718"/>
    <w:rPr>
      <w:sz w:val="24"/>
      <w:szCs w:val="24"/>
    </w:rPr>
  </w:style>
  <w:style w:type="paragraph" w:styleId="BalloonText">
    <w:name w:val="Balloon Text"/>
    <w:basedOn w:val="Normal"/>
    <w:link w:val="BalloonTextChar"/>
    <w:uiPriority w:val="99"/>
    <w:semiHidden/>
    <w:unhideWhenUsed/>
    <w:rsid w:val="001577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70"/>
    <w:pPr>
      <w:spacing w:before="100" w:beforeAutospacing="1" w:after="100" w:afterAutospacing="1"/>
    </w:pPr>
    <w:rPr>
      <w:sz w:val="24"/>
      <w:szCs w:val="24"/>
    </w:rPr>
  </w:style>
  <w:style w:type="paragraph" w:styleId="Heading1">
    <w:name w:val="heading 1"/>
    <w:basedOn w:val="Normal"/>
    <w:next w:val="Normal"/>
    <w:link w:val="Heading1Char"/>
    <w:uiPriority w:val="9"/>
    <w:qFormat/>
    <w:rsid w:val="00477F70"/>
    <w:pPr>
      <w:autoSpaceDE w:val="0"/>
      <w:autoSpaceDN w:val="0"/>
      <w:adjustRightInd w:val="0"/>
      <w:spacing w:before="0" w:beforeAutospacing="0" w:after="0" w:afterAutospacing="0"/>
      <w:jc w:val="center"/>
      <w:outlineLvl w:val="0"/>
    </w:pPr>
    <w:rPr>
      <w:rFonts w:ascii="Arial" w:eastAsiaTheme="minorEastAsi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F70"/>
    <w:rPr>
      <w:color w:val="0000FF"/>
      <w:u w:val="single"/>
    </w:rPr>
  </w:style>
  <w:style w:type="character" w:styleId="FollowedHyperlink">
    <w:name w:val="FollowedHyperlink"/>
    <w:basedOn w:val="DefaultParagraphFont"/>
    <w:uiPriority w:val="99"/>
    <w:semiHidden/>
    <w:unhideWhenUsed/>
    <w:rsid w:val="00477F70"/>
    <w:rPr>
      <w:color w:val="0000FF"/>
      <w:u w:val="single"/>
    </w:rPr>
  </w:style>
  <w:style w:type="character" w:customStyle="1" w:styleId="Heading1Char">
    <w:name w:val="Heading 1 Char"/>
    <w:basedOn w:val="DefaultParagraphFont"/>
    <w:link w:val="Heading1"/>
    <w:uiPriority w:val="9"/>
    <w:locked/>
    <w:rsid w:val="00477F70"/>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unhideWhenUsed/>
    <w:rsid w:val="00477F70"/>
  </w:style>
  <w:style w:type="table" w:styleId="TableGrid">
    <w:name w:val="Table Grid"/>
    <w:basedOn w:val="TableNormal"/>
    <w:uiPriority w:val="59"/>
    <w:rsid w:val="00477F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477F70"/>
    <w:rPr>
      <w:b/>
      <w:bCs/>
    </w:rPr>
  </w:style>
  <w:style w:type="paragraph" w:styleId="Header">
    <w:name w:val="header"/>
    <w:basedOn w:val="Normal"/>
    <w:link w:val="HeaderChar"/>
    <w:uiPriority w:val="99"/>
    <w:semiHidden/>
    <w:unhideWhenUsed/>
    <w:rsid w:val="00157718"/>
    <w:pPr>
      <w:tabs>
        <w:tab w:val="center" w:pos="4680"/>
        <w:tab w:val="right" w:pos="9360"/>
      </w:tabs>
      <w:spacing w:before="0" w:after="0"/>
    </w:pPr>
  </w:style>
  <w:style w:type="character" w:customStyle="1" w:styleId="HeaderChar">
    <w:name w:val="Header Char"/>
    <w:basedOn w:val="DefaultParagraphFont"/>
    <w:link w:val="Header"/>
    <w:uiPriority w:val="99"/>
    <w:semiHidden/>
    <w:rsid w:val="00157718"/>
    <w:rPr>
      <w:sz w:val="24"/>
      <w:szCs w:val="24"/>
    </w:rPr>
  </w:style>
  <w:style w:type="paragraph" w:styleId="Footer">
    <w:name w:val="footer"/>
    <w:basedOn w:val="Normal"/>
    <w:link w:val="FooterChar"/>
    <w:uiPriority w:val="99"/>
    <w:unhideWhenUsed/>
    <w:rsid w:val="00157718"/>
    <w:pPr>
      <w:tabs>
        <w:tab w:val="center" w:pos="4680"/>
        <w:tab w:val="right" w:pos="9360"/>
      </w:tabs>
      <w:spacing w:before="0" w:after="0"/>
    </w:pPr>
  </w:style>
  <w:style w:type="character" w:customStyle="1" w:styleId="FooterChar">
    <w:name w:val="Footer Char"/>
    <w:basedOn w:val="DefaultParagraphFont"/>
    <w:link w:val="Footer"/>
    <w:uiPriority w:val="99"/>
    <w:rsid w:val="00157718"/>
    <w:rPr>
      <w:sz w:val="24"/>
      <w:szCs w:val="24"/>
    </w:rPr>
  </w:style>
  <w:style w:type="paragraph" w:styleId="BalloonText">
    <w:name w:val="Balloon Text"/>
    <w:basedOn w:val="Normal"/>
    <w:link w:val="BalloonTextChar"/>
    <w:uiPriority w:val="99"/>
    <w:semiHidden/>
    <w:unhideWhenUsed/>
    <w:rsid w:val="001577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a.hawaii.edu/soa/" TargetMode="External"/><Relationship Id="rId20" Type="http://schemas.openxmlformats.org/officeDocument/2006/relationships/hyperlink" Target="http://www.hawaii.edu/osa/" TargetMode="External"/><Relationship Id="rId21" Type="http://schemas.openxmlformats.org/officeDocument/2006/relationships/hyperlink" Target="http://www.hawaii.edu/security/"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javascript:main.compose('new','t=tpearson@hawaii.edu')" TargetMode="External"/><Relationship Id="rId11" Type="http://schemas.openxmlformats.org/officeDocument/2006/relationships/hyperlink" Target="http://library.manoa.hawaii.edu/" TargetMode="External"/><Relationship Id="rId12" Type="http://schemas.openxmlformats.org/officeDocument/2006/relationships/hyperlink" Target="http://www.aicpa.org/" TargetMode="External"/><Relationship Id="rId13" Type="http://schemas.openxmlformats.org/officeDocument/2006/relationships/hyperlink" Target="http://www.cba.hawaii.edu/netlab.htm" TargetMode="External"/><Relationship Id="rId14" Type="http://schemas.openxmlformats.org/officeDocument/2006/relationships/hyperlink" Target="http://www.hawaii.edu/lib/" TargetMode="External"/><Relationship Id="rId15" Type="http://schemas.openxmlformats.org/officeDocument/2006/relationships/hyperlink" Target="http://www.cba.hawaii.edu/yang" TargetMode="External"/><Relationship Id="rId16" Type="http://schemas.openxmlformats.org/officeDocument/2006/relationships/hyperlink" Target="http://www2.hawaii.edu/career/" TargetMode="External"/><Relationship Id="rId17" Type="http://schemas.openxmlformats.org/officeDocument/2006/relationships/hyperlink" Target="http://www.cba.hawaii.edu/bap/home.htm" TargetMode="External"/><Relationship Id="rId18" Type="http://schemas.openxmlformats.org/officeDocument/2006/relationships/hyperlink" Target="http://www2.hawaii.edu/%7Eacctclub/" TargetMode="External"/><Relationship Id="rId19" Type="http://schemas.openxmlformats.org/officeDocument/2006/relationships/hyperlink" Target="http://www.hawaii.edu/issmanoa/"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AFA5-6BC5-8F4C-96A8-B7EF61C1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UH Accounting 625: "Tax Research" (Syllabus - 2004)</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Accounting 625: "Tax Research" (Syllabus - 2004)</dc:title>
  <dc:creator>Thomas</dc:creator>
  <cp:lastModifiedBy>Thomas Pearson</cp:lastModifiedBy>
  <cp:revision>2</cp:revision>
  <cp:lastPrinted>2010-08-23T06:19:00Z</cp:lastPrinted>
  <dcterms:created xsi:type="dcterms:W3CDTF">2015-01-13T21:49:00Z</dcterms:created>
  <dcterms:modified xsi:type="dcterms:W3CDTF">2015-01-13T21:49:00Z</dcterms:modified>
</cp:coreProperties>
</file>