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D4" w:rsidRDefault="00041CD4" w:rsidP="00CF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787622">
        <w:rPr>
          <w:rFonts w:ascii="Times New Roman" w:eastAsia="Times New Roman" w:hAnsi="Times New Roman" w:cs="Times New Roman"/>
          <w:b/>
          <w:bCs/>
          <w:sz w:val="24"/>
          <w:szCs w:val="24"/>
        </w:rPr>
        <w:t>Auditing, AIS, Skills, and Tax Subcommittee meeting</w:t>
      </w:r>
    </w:p>
    <w:p w:rsidR="00F10326" w:rsidRPr="00787622" w:rsidRDefault="00F10326" w:rsidP="00CF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November 23, 2020</w:t>
      </w:r>
    </w:p>
    <w:p w:rsidR="00041CD4" w:rsidRPr="00787622" w:rsidRDefault="00041CD4" w:rsidP="00CF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622">
        <w:rPr>
          <w:rFonts w:ascii="Times New Roman" w:eastAsia="Times New Roman" w:hAnsi="Times New Roman" w:cs="Times New Roman"/>
          <w:b/>
          <w:bCs/>
          <w:sz w:val="24"/>
          <w:szCs w:val="24"/>
        </w:rPr>
        <w:t>Started at 1:30 p.m.</w:t>
      </w:r>
    </w:p>
    <w:p w:rsidR="00041CD4" w:rsidRPr="00787622" w:rsidRDefault="00041CD4" w:rsidP="00CF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622">
        <w:rPr>
          <w:rFonts w:ascii="Times New Roman" w:eastAsia="Times New Roman" w:hAnsi="Times New Roman" w:cs="Times New Roman"/>
          <w:b/>
          <w:bCs/>
          <w:sz w:val="24"/>
          <w:szCs w:val="24"/>
        </w:rPr>
        <w:t>Concluded: 2:35 p.m.</w:t>
      </w:r>
    </w:p>
    <w:p w:rsidR="00041CD4" w:rsidRPr="00787622" w:rsidRDefault="00041CD4" w:rsidP="00CF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CD4" w:rsidRPr="00787622" w:rsidRDefault="00041CD4" w:rsidP="00CF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CD4" w:rsidRPr="00787622" w:rsidRDefault="00041CD4" w:rsidP="00041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CD4" w:rsidRPr="00041CD4" w:rsidRDefault="00041CD4" w:rsidP="0004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041CD4" w:rsidRPr="00041CD4" w:rsidRDefault="00041CD4" w:rsidP="0004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 xml:space="preserve">Attendees: Shirley Daniel, Michael Dell, Liming Guan, </w:t>
      </w:r>
      <w:proofErr w:type="spellStart"/>
      <w:r w:rsidRPr="00041CD4">
        <w:rPr>
          <w:rFonts w:ascii="Times New Roman" w:eastAsia="Times New Roman" w:hAnsi="Times New Roman" w:cs="Times New Roman"/>
          <w:sz w:val="24"/>
          <w:szCs w:val="24"/>
        </w:rPr>
        <w:t>Jee-Hae</w:t>
      </w:r>
      <w:proofErr w:type="spellEnd"/>
      <w:r w:rsidRPr="00041CD4">
        <w:rPr>
          <w:rFonts w:ascii="Times New Roman" w:eastAsia="Times New Roman" w:hAnsi="Times New Roman" w:cs="Times New Roman"/>
          <w:sz w:val="24"/>
          <w:szCs w:val="24"/>
        </w:rPr>
        <w:t xml:space="preserve"> Lim, Thomas Pearson, Hamid Pourjalali, Young, </w:t>
      </w:r>
      <w:proofErr w:type="spellStart"/>
      <w:r w:rsidRPr="00041CD4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041CD4">
        <w:rPr>
          <w:rFonts w:ascii="Times New Roman" w:eastAsia="Times New Roman" w:hAnsi="Times New Roman" w:cs="Times New Roman"/>
          <w:sz w:val="24"/>
          <w:szCs w:val="24"/>
        </w:rPr>
        <w:t xml:space="preserve"> Xu, and Jian Zhou</w:t>
      </w:r>
    </w:p>
    <w:p w:rsidR="00041CD4" w:rsidRPr="00787622" w:rsidRDefault="00041CD4" w:rsidP="00041CD4">
      <w:pPr>
        <w:pStyle w:val="NormalWeb"/>
        <w:spacing w:before="240" w:beforeAutospacing="0" w:after="0" w:afterAutospacing="0"/>
      </w:pPr>
      <w:r w:rsidRPr="00787622">
        <w:t xml:space="preserve">The committee considered Data Analytics offering </w:t>
      </w:r>
      <w:r w:rsidR="00AA1656" w:rsidRPr="00787622">
        <w:t>and suggested the following:</w:t>
      </w:r>
    </w:p>
    <w:p w:rsidR="00AA1656" w:rsidRPr="00787622" w:rsidRDefault="00AA1656" w:rsidP="00AA1656">
      <w:pPr>
        <w:pStyle w:val="m643894669044279559msolistparagraph"/>
        <w:shd w:val="clear" w:color="auto" w:fill="FFFFFF"/>
        <w:spacing w:before="0" w:beforeAutospacing="0" w:after="0" w:afterAutospacing="0" w:line="233" w:lineRule="atLeast"/>
        <w:ind w:left="720"/>
      </w:pPr>
      <w:r w:rsidRPr="00787622">
        <w:t>·       </w:t>
      </w:r>
      <w:r w:rsidRPr="00787622">
        <w:rPr>
          <w:lang w:val="en-CA"/>
        </w:rPr>
        <w:t>ACC619: </w:t>
      </w:r>
      <w:r w:rsidRPr="00787622">
        <w:t>AIS contents include automated aspects, IT governance, risk assessment, IT operations and controls, security, business continuity and change management.   </w:t>
      </w:r>
    </w:p>
    <w:p w:rsidR="00AA1656" w:rsidRPr="00787622" w:rsidRDefault="00AA1656" w:rsidP="00AA1656">
      <w:pPr>
        <w:pStyle w:val="m643894669044279559msolistparagraph"/>
        <w:shd w:val="clear" w:color="auto" w:fill="FFFFFF"/>
        <w:spacing w:before="0" w:beforeAutospacing="0" w:after="160" w:afterAutospacing="0" w:line="233" w:lineRule="atLeast"/>
        <w:ind w:left="720"/>
      </w:pPr>
      <w:r w:rsidRPr="00787622">
        <w:t>·       </w:t>
      </w:r>
      <w:r w:rsidRPr="00787622">
        <w:rPr>
          <w:lang w:val="en-CA"/>
        </w:rPr>
        <w:t>ACC649: the newly created course with a broader concept of “analytics” emphasis for accounting and business, such as audit data analytics, managerial analytics, financial statement analytics, and tax analytics.</w:t>
      </w:r>
    </w:p>
    <w:p w:rsidR="00041CD4" w:rsidRPr="00787622" w:rsidRDefault="00041CD4" w:rsidP="00041CD4">
      <w:pPr>
        <w:pStyle w:val="NormalWeb"/>
        <w:spacing w:before="240" w:beforeAutospacing="0" w:after="0" w:afterAutospacing="0"/>
      </w:pPr>
    </w:p>
    <w:p w:rsidR="00041CD4" w:rsidRPr="00787622" w:rsidRDefault="00AA1656" w:rsidP="00041CD4">
      <w:pPr>
        <w:pStyle w:val="NormalWeb"/>
        <w:spacing w:before="240" w:beforeAutospacing="0" w:after="0" w:afterAutospacing="0"/>
      </w:pPr>
      <w:r w:rsidRPr="00787622">
        <w:t>Bond rating coverage</w:t>
      </w:r>
      <w:r w:rsidR="00787622">
        <w:t>:</w:t>
      </w:r>
      <w:r w:rsidRPr="00787622">
        <w:t xml:space="preserve"> after consideration of BUS 314 (Business Finance) and limitation on the number of elective courses, the committee suggested introductory coverage of Bond rating at </w:t>
      </w:r>
      <w:proofErr w:type="spellStart"/>
      <w:r w:rsidRPr="00787622">
        <w:t>Acc</w:t>
      </w:r>
      <w:proofErr w:type="spellEnd"/>
      <w:r w:rsidRPr="00787622">
        <w:t xml:space="preserve"> 321 and </w:t>
      </w:r>
      <w:proofErr w:type="spellStart"/>
      <w:r w:rsidRPr="00787622">
        <w:t>Acc</w:t>
      </w:r>
      <w:proofErr w:type="spellEnd"/>
      <w:r w:rsidRPr="00787622">
        <w:t xml:space="preserve"> 323.</w:t>
      </w:r>
    </w:p>
    <w:p w:rsidR="00AA1656" w:rsidRPr="00AA1656" w:rsidRDefault="00AA1656" w:rsidP="00AA165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87622">
        <w:rPr>
          <w:rFonts w:ascii="Times New Roman" w:eastAsia="Times New Roman" w:hAnsi="Times New Roman" w:cs="Times New Roman"/>
          <w:sz w:val="24"/>
          <w:szCs w:val="24"/>
        </w:rPr>
        <w:t xml:space="preserve">Pourjalali reviewed Travel Industry Management graduate level courses.  The only course that could be relevant to </w:t>
      </w:r>
      <w:proofErr w:type="spellStart"/>
      <w:r w:rsidRPr="00787622">
        <w:rPr>
          <w:rFonts w:ascii="Times New Roman" w:eastAsia="Times New Roman" w:hAnsi="Times New Roman" w:cs="Times New Roman"/>
          <w:sz w:val="24"/>
          <w:szCs w:val="24"/>
        </w:rPr>
        <w:t>MAcc</w:t>
      </w:r>
      <w:proofErr w:type="spellEnd"/>
      <w:r w:rsidRPr="00787622">
        <w:rPr>
          <w:rFonts w:ascii="Times New Roman" w:eastAsia="Times New Roman" w:hAnsi="Times New Roman" w:cs="Times New Roman"/>
          <w:sz w:val="24"/>
          <w:szCs w:val="24"/>
        </w:rPr>
        <w:t xml:space="preserve"> (beyond the TIM accounting courses) </w:t>
      </w:r>
      <w:proofErr w:type="gramStart"/>
      <w:r w:rsidRPr="00787622">
        <w:rPr>
          <w:rFonts w:ascii="Times New Roman" w:eastAsia="Times New Roman" w:hAnsi="Times New Roman" w:cs="Times New Roman"/>
          <w:sz w:val="24"/>
          <w:szCs w:val="24"/>
        </w:rPr>
        <w:t>is:</w:t>
      </w:r>
      <w:proofErr w:type="gramEnd"/>
      <w:r w:rsidRPr="00787622">
        <w:rPr>
          <w:rFonts w:ascii="Times New Roman" w:eastAsia="Times New Roman" w:hAnsi="Times New Roman" w:cs="Times New Roman"/>
          <w:sz w:val="24"/>
          <w:szCs w:val="24"/>
        </w:rPr>
        <w:t xml:space="preserve">  ITM 640 Financial management for the Travel Industry (3 credits). The course covers financial analysis of industries related to travel. </w:t>
      </w:r>
      <w:r w:rsidRPr="00787622">
        <w:rPr>
          <w:rFonts w:ascii="Times New Roman" w:eastAsia="Times New Roman" w:hAnsi="Times New Roman" w:cs="Times New Roman"/>
          <w:sz w:val="24"/>
          <w:szCs w:val="24"/>
        </w:rPr>
        <w:t xml:space="preserve">Because of low </w:t>
      </w:r>
      <w:r w:rsidRPr="00787622">
        <w:rPr>
          <w:rFonts w:ascii="Times New Roman" w:eastAsia="Times New Roman" w:hAnsi="Times New Roman" w:cs="Times New Roman"/>
          <w:sz w:val="24"/>
          <w:szCs w:val="24"/>
        </w:rPr>
        <w:t>enrollment, TIM has not offered this course regularly (not during 2020-2021 school year).</w:t>
      </w:r>
    </w:p>
    <w:p w:rsidR="00041CD4" w:rsidRPr="00787622" w:rsidRDefault="00CF3FF2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22">
        <w:rPr>
          <w:rFonts w:ascii="Times New Roman" w:eastAsia="Times New Roman" w:hAnsi="Times New Roman" w:cs="Times New Roman"/>
          <w:sz w:val="24"/>
          <w:szCs w:val="24"/>
        </w:rPr>
        <w:t xml:space="preserve">It was suggested that a group of </w:t>
      </w:r>
      <w:proofErr w:type="gramStart"/>
      <w:r w:rsidRPr="0078762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787622">
        <w:rPr>
          <w:rFonts w:ascii="Times New Roman" w:eastAsia="Times New Roman" w:hAnsi="Times New Roman" w:cs="Times New Roman"/>
          <w:sz w:val="24"/>
          <w:szCs w:val="24"/>
        </w:rPr>
        <w:t xml:space="preserve"> or 3 faculty members from the SOA meet with a group of two or three faculty members at the Law school to see if there is any synergy between the two units in tax courses.</w:t>
      </w:r>
    </w:p>
    <w:p w:rsidR="00041CD4" w:rsidRPr="00041CD4" w:rsidRDefault="00041CD4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On managerial coverage most faculty suggest that we do not need a managerial course</w:t>
      </w:r>
      <w:r w:rsidR="00CF3FF2" w:rsidRPr="00787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CD4" w:rsidRPr="00041CD4" w:rsidRDefault="00041CD4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 xml:space="preserve">Suggestion: add the term “ethics” in “law for accountants” and reduce the credit hours to </w:t>
      </w:r>
      <w:proofErr w:type="gramStart"/>
      <w:r w:rsidRPr="00041CD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4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CD4" w:rsidRPr="00041CD4" w:rsidRDefault="00041CD4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 xml:space="preserve">Suggestion: shorten Corporate Governance </w:t>
      </w:r>
      <w:proofErr w:type="gramStart"/>
      <w:r w:rsidRPr="00041CD4">
        <w:rPr>
          <w:rFonts w:ascii="Times New Roman" w:eastAsia="Times New Roman" w:hAnsi="Times New Roman" w:cs="Times New Roman"/>
          <w:sz w:val="24"/>
          <w:szCs w:val="24"/>
        </w:rPr>
        <w:t>to less credit</w:t>
      </w:r>
      <w:proofErr w:type="gramEnd"/>
      <w:r w:rsidR="00CF3FF2" w:rsidRPr="00787622">
        <w:rPr>
          <w:rFonts w:ascii="Times New Roman" w:eastAsia="Times New Roman" w:hAnsi="Times New Roman" w:cs="Times New Roman"/>
          <w:sz w:val="24"/>
          <w:szCs w:val="24"/>
        </w:rPr>
        <w:t xml:space="preserve"> (one credit)</w:t>
      </w:r>
    </w:p>
    <w:p w:rsidR="00041CD4" w:rsidRPr="00041CD4" w:rsidRDefault="00041CD4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 xml:space="preserve">Suggestion: two or three credits may attract </w:t>
      </w:r>
      <w:proofErr w:type="spellStart"/>
      <w:r w:rsidRPr="00041CD4">
        <w:rPr>
          <w:rFonts w:ascii="Times New Roman" w:eastAsia="Times New Roman" w:hAnsi="Times New Roman" w:cs="Times New Roman"/>
          <w:sz w:val="24"/>
          <w:szCs w:val="24"/>
        </w:rPr>
        <w:t>MAcc</w:t>
      </w:r>
      <w:proofErr w:type="spellEnd"/>
      <w:r w:rsidRPr="00041CD4">
        <w:rPr>
          <w:rFonts w:ascii="Times New Roman" w:eastAsia="Times New Roman" w:hAnsi="Times New Roman" w:cs="Times New Roman"/>
          <w:sz w:val="24"/>
          <w:szCs w:val="24"/>
        </w:rPr>
        <w:t xml:space="preserve"> students (e.g., fraud examination and forensic accounting). One credit may be better to provide more opportunities for students.</w:t>
      </w:r>
    </w:p>
    <w:p w:rsidR="00041CD4" w:rsidRDefault="00041CD4" w:rsidP="0004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219" w:rsidRDefault="00201219" w:rsidP="0004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Suggestion: Faculty to read new CPA exam blueprint before the next faculty meeting. </w:t>
      </w:r>
    </w:p>
    <w:p w:rsidR="00201219" w:rsidRDefault="00201219" w:rsidP="0004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219" w:rsidRPr="00041CD4" w:rsidRDefault="00201219" w:rsidP="0004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Suggestion: Data Analytics cover the program used in practice. </w:t>
      </w:r>
    </w:p>
    <w:p w:rsidR="00201219" w:rsidRDefault="00201219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CD4" w:rsidRPr="00041CD4" w:rsidRDefault="00041CD4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lastRenderedPageBreak/>
        <w:t>Faculty supported the following:</w:t>
      </w:r>
    </w:p>
    <w:p w:rsidR="00041CD4" w:rsidRPr="00041CD4" w:rsidRDefault="00041CD4" w:rsidP="00041C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Required </w:t>
      </w:r>
      <w:proofErr w:type="spellStart"/>
      <w:r w:rsidRPr="00041CD4">
        <w:rPr>
          <w:rFonts w:ascii="Times New Roman" w:eastAsia="Times New Roman" w:hAnsi="Times New Roman" w:cs="Times New Roman"/>
          <w:b/>
          <w:bCs/>
          <w:sz w:val="24"/>
          <w:szCs w:val="24"/>
        </w:rPr>
        <w:t>MAcc</w:t>
      </w:r>
      <w:proofErr w:type="spellEnd"/>
      <w:r w:rsidRPr="00041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Accounting Courses (17 credits)</w:t>
      </w:r>
    </w:p>
    <w:p w:rsidR="00041CD4" w:rsidRPr="00041CD4" w:rsidRDefault="00041CD4" w:rsidP="00041CD4">
      <w:pPr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ACC 407 Taxation of Business Entities (3)</w:t>
      </w:r>
    </w:p>
    <w:p w:rsidR="00041CD4" w:rsidRPr="00041CD4" w:rsidRDefault="00041CD4" w:rsidP="00041C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ACC 460B and E- Accounting Capstone (2, 1 credit per alpha)</w:t>
      </w:r>
    </w:p>
    <w:p w:rsidR="00041CD4" w:rsidRPr="00041CD4" w:rsidRDefault="00041CD4" w:rsidP="00041C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ACC 415 Advanced Financial Accounting (3)</w:t>
      </w:r>
    </w:p>
    <w:p w:rsidR="00041CD4" w:rsidRPr="00041CD4" w:rsidRDefault="00041CD4" w:rsidP="00041C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ACC 616 Accounting Theory and Development (3)</w:t>
      </w:r>
    </w:p>
    <w:p w:rsidR="00041CD4" w:rsidRPr="00041CD4" w:rsidRDefault="00041CD4" w:rsidP="00041C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ACC 625 Accounting and Tax Research(3)</w:t>
      </w:r>
    </w:p>
    <w:p w:rsidR="00041CD4" w:rsidRPr="00041CD4" w:rsidRDefault="00041CD4" w:rsidP="00041C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ACC 648 Financial Statement Analysis (1)</w:t>
      </w:r>
    </w:p>
    <w:p w:rsidR="00041CD4" w:rsidRPr="00041CD4" w:rsidRDefault="00041CD4" w:rsidP="00041C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 ACC 660 Analysis and Decision-making (2)</w:t>
      </w:r>
    </w:p>
    <w:p w:rsidR="00041CD4" w:rsidRPr="00041CD4" w:rsidRDefault="00041CD4" w:rsidP="00041CD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b/>
          <w:bCs/>
          <w:sz w:val="24"/>
          <w:szCs w:val="24"/>
        </w:rPr>
        <w:t>Elective Accounting courses, three of the following (7 credits)</w:t>
      </w:r>
    </w:p>
    <w:p w:rsidR="00041CD4" w:rsidRPr="00041CD4" w:rsidRDefault="00041CD4" w:rsidP="0004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4">
        <w:rPr>
          <w:rFonts w:ascii="Times New Roman" w:eastAsia="Times New Roman" w:hAnsi="Times New Roman" w:cs="Times New Roman"/>
          <w:sz w:val="24"/>
          <w:szCs w:val="24"/>
        </w:rPr>
        <w:t>Students can take any 400-600 level accounting course except those courses used to fulfill foundational or core requirements. No more than four credits of additional elective courses may be from the 400-level.  </w:t>
      </w:r>
    </w:p>
    <w:bookmarkEnd w:id="0"/>
    <w:p w:rsidR="004427E2" w:rsidRPr="00041CD4" w:rsidRDefault="004427E2">
      <w:pPr>
        <w:rPr>
          <w:rFonts w:ascii="Arial" w:hAnsi="Arial" w:cs="Arial"/>
          <w:sz w:val="20"/>
          <w:szCs w:val="20"/>
        </w:rPr>
      </w:pPr>
    </w:p>
    <w:sectPr w:rsidR="004427E2" w:rsidRPr="0004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87F"/>
    <w:multiLevelType w:val="multilevel"/>
    <w:tmpl w:val="39E0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4"/>
    <w:rsid w:val="00041CD4"/>
    <w:rsid w:val="00201219"/>
    <w:rsid w:val="004427E2"/>
    <w:rsid w:val="00787622"/>
    <w:rsid w:val="00AA1656"/>
    <w:rsid w:val="00CF3FF2"/>
    <w:rsid w:val="00F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F486"/>
  <w15:chartTrackingRefBased/>
  <w15:docId w15:val="{306C0EB3-FCFB-4E1C-B674-9FF51177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1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43894669044279559msolistparagraph">
    <w:name w:val="m_643894669044279559msolistparagraph"/>
    <w:basedOn w:val="Normal"/>
    <w:rsid w:val="00AA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16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2</Pages>
  <Words>417</Words>
  <Characters>2365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4</cp:revision>
  <dcterms:created xsi:type="dcterms:W3CDTF">2020-11-24T00:35:00Z</dcterms:created>
  <dcterms:modified xsi:type="dcterms:W3CDTF">2020-12-07T00:19:00Z</dcterms:modified>
</cp:coreProperties>
</file>