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97" w:rsidRDefault="00DD1397" w:rsidP="00DD139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of Accountancy Faculty meeting</w:t>
      </w:r>
    </w:p>
    <w:p w:rsidR="00DD1397" w:rsidRDefault="00DD1397" w:rsidP="00DD139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2-24-2020</w:t>
      </w:r>
    </w:p>
    <w:p w:rsidR="00DD1397" w:rsidRDefault="00DD1397" w:rsidP="00DD139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 p.m. to 3:00 p.m.</w:t>
      </w:r>
    </w:p>
    <w:p w:rsidR="00DD1397" w:rsidRDefault="00DD1397" w:rsidP="00DD13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Minutes</w:t>
      </w:r>
    </w:p>
    <w:p w:rsidR="00DD1397" w:rsidRDefault="00DD1397" w:rsidP="00DD1397">
      <w:pPr>
        <w:spacing w:after="0" w:line="240" w:lineRule="auto"/>
        <w:rPr>
          <w:rFonts w:ascii="Times New Roman" w:eastAsia="Times New Roman" w:hAnsi="Times New Roman" w:cs="Times New Roman"/>
          <w:b/>
        </w:rPr>
      </w:pPr>
    </w:p>
    <w:p w:rsidR="00DD1397" w:rsidRDefault="00DD1397" w:rsidP="00DD1397">
      <w:pPr>
        <w:spacing w:after="0" w:line="240" w:lineRule="auto"/>
        <w:rPr>
          <w:rFonts w:ascii="Times New Roman" w:eastAsia="Times New Roman" w:hAnsi="Times New Roman" w:cs="Times New Roman"/>
        </w:rPr>
      </w:pPr>
      <w:r>
        <w:rPr>
          <w:rFonts w:ascii="Times New Roman" w:eastAsia="Times New Roman" w:hAnsi="Times New Roman" w:cs="Times New Roman"/>
          <w:b/>
        </w:rPr>
        <w:t>Attendees:</w:t>
      </w:r>
      <w:r>
        <w:rPr>
          <w:rFonts w:ascii="Times New Roman" w:eastAsia="Times New Roman" w:hAnsi="Times New Roman" w:cs="Times New Roman"/>
        </w:rPr>
        <w:t xml:space="preserve"> Shirley Daniel, Liming Guan, </w:t>
      </w:r>
      <w:proofErr w:type="spellStart"/>
      <w:r>
        <w:rPr>
          <w:rFonts w:ascii="Times New Roman" w:eastAsia="Times New Roman" w:hAnsi="Times New Roman" w:cs="Times New Roman"/>
        </w:rPr>
        <w:t>Jee-Hae</w:t>
      </w:r>
      <w:proofErr w:type="spellEnd"/>
      <w:r>
        <w:rPr>
          <w:rFonts w:ascii="Times New Roman" w:eastAsia="Times New Roman" w:hAnsi="Times New Roman" w:cs="Times New Roman"/>
        </w:rPr>
        <w:t xml:space="preserve"> Lim, Myron </w:t>
      </w:r>
      <w:proofErr w:type="spellStart"/>
      <w:r>
        <w:rPr>
          <w:rFonts w:ascii="Times New Roman" w:eastAsia="Times New Roman" w:hAnsi="Times New Roman" w:cs="Times New Roman"/>
        </w:rPr>
        <w:t>Mitsuyasu</w:t>
      </w:r>
      <w:proofErr w:type="spellEnd"/>
      <w:r>
        <w:rPr>
          <w:rFonts w:ascii="Times New Roman" w:eastAsia="Times New Roman" w:hAnsi="Times New Roman" w:cs="Times New Roman"/>
        </w:rPr>
        <w:t xml:space="preserve">, Thomas Pearson, Chris Park, Mary </w:t>
      </w:r>
      <w:proofErr w:type="spellStart"/>
      <w:r>
        <w:rPr>
          <w:rFonts w:ascii="Times New Roman" w:eastAsia="Times New Roman" w:hAnsi="Times New Roman" w:cs="Times New Roman"/>
        </w:rPr>
        <w:t>Woollen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Tu</w:t>
      </w:r>
      <w:proofErr w:type="spellEnd"/>
      <w:r>
        <w:rPr>
          <w:rFonts w:ascii="Times New Roman" w:eastAsia="Times New Roman" w:hAnsi="Times New Roman" w:cs="Times New Roman"/>
        </w:rPr>
        <w:t xml:space="preserve"> Xu, David Yang (until 2:00 p.m.)  Jian </w:t>
      </w:r>
      <w:proofErr w:type="gramStart"/>
      <w:r>
        <w:rPr>
          <w:rFonts w:ascii="Times New Roman" w:eastAsia="Times New Roman" w:hAnsi="Times New Roman" w:cs="Times New Roman"/>
        </w:rPr>
        <w:t>Zhou,</w:t>
      </w:r>
      <w:proofErr w:type="gramEnd"/>
      <w:r>
        <w:rPr>
          <w:rFonts w:ascii="Times New Roman" w:eastAsia="Times New Roman" w:hAnsi="Times New Roman" w:cs="Times New Roman"/>
        </w:rPr>
        <w:t xml:space="preserve"> and Hamid Pourjalali </w:t>
      </w:r>
    </w:p>
    <w:p w:rsidR="00DD1397" w:rsidRDefault="00DD1397" w:rsidP="00DD13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1397" w:rsidRDefault="00DD1397" w:rsidP="00DD139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Excused: Boochun Jung, Manu </w:t>
      </w:r>
      <w:proofErr w:type="spellStart"/>
      <w:r>
        <w:rPr>
          <w:rFonts w:ascii="Times New Roman" w:eastAsia="Times New Roman" w:hAnsi="Times New Roman" w:cs="Times New Roman"/>
        </w:rPr>
        <w:t>Ka’iama</w:t>
      </w:r>
      <w:proofErr w:type="spellEnd"/>
      <w:r>
        <w:rPr>
          <w:rFonts w:ascii="Times New Roman" w:eastAsia="Times New Roman" w:hAnsi="Times New Roman" w:cs="Times New Roman"/>
        </w:rPr>
        <w:t xml:space="preserve">, and Jenny </w:t>
      </w:r>
      <w:proofErr w:type="spellStart"/>
      <w:r>
        <w:rPr>
          <w:rFonts w:ascii="Times New Roman" w:eastAsia="Times New Roman" w:hAnsi="Times New Roman" w:cs="Times New Roman"/>
        </w:rPr>
        <w:t>Teruya</w:t>
      </w:r>
      <w:proofErr w:type="spellEnd"/>
      <w:r>
        <w:rPr>
          <w:rFonts w:ascii="Times New Roman" w:eastAsia="Times New Roman" w:hAnsi="Times New Roman" w:cs="Times New Roman"/>
        </w:rPr>
        <w:t>,</w:t>
      </w:r>
    </w:p>
    <w:p w:rsidR="00DD1397" w:rsidRDefault="00DD1397" w:rsidP="00DD1397">
      <w:pPr>
        <w:spacing w:after="0" w:line="240" w:lineRule="auto"/>
        <w:rPr>
          <w:rFonts w:ascii="Times New Roman" w:eastAsia="Times New Roman" w:hAnsi="Times New Roman" w:cs="Times New Roman"/>
        </w:rPr>
      </w:pPr>
    </w:p>
    <w:p w:rsidR="00DD1397" w:rsidRDefault="00DD1397" w:rsidP="00DD1397">
      <w:pPr>
        <w:spacing w:after="0" w:line="240" w:lineRule="auto"/>
        <w:rPr>
          <w:rFonts w:ascii="Times New Roman" w:eastAsia="Times New Roman" w:hAnsi="Times New Roman" w:cs="Times New Roman"/>
        </w:rPr>
      </w:pPr>
      <w:r>
        <w:rPr>
          <w:rFonts w:ascii="Times New Roman" w:eastAsia="Times New Roman" w:hAnsi="Times New Roman" w:cs="Times New Roman"/>
        </w:rPr>
        <w:t>The meeting commenced at 1:30 p.m.</w:t>
      </w:r>
    </w:p>
    <w:p w:rsidR="00DD1397" w:rsidRDefault="00DD1397" w:rsidP="00DD1397">
      <w:pPr>
        <w:spacing w:after="0" w:line="240" w:lineRule="auto"/>
        <w:rPr>
          <w:rFonts w:ascii="Times New Roman" w:eastAsia="Times New Roman" w:hAnsi="Times New Roman" w:cs="Times New Roman"/>
        </w:rPr>
      </w:pPr>
    </w:p>
    <w:p w:rsidR="00DD1397" w:rsidRDefault="00DD1397" w:rsidP="00DD139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Minutes: </w:t>
      </w:r>
      <w:r>
        <w:rPr>
          <w:rFonts w:ascii="Times New Roman" w:eastAsia="Times New Roman" w:hAnsi="Times New Roman" w:cs="Times New Roman"/>
          <w:color w:val="000000"/>
          <w:sz w:val="24"/>
          <w:szCs w:val="24"/>
        </w:rPr>
        <w:t xml:space="preserve">Minutes of </w:t>
      </w:r>
      <w:r>
        <w:rPr>
          <w:rFonts w:ascii="Times New Roman" w:eastAsia="Times New Roman" w:hAnsi="Times New Roman" w:cs="Times New Roman"/>
          <w:sz w:val="24"/>
          <w:szCs w:val="24"/>
        </w:rPr>
        <w:t xml:space="preserve">November 25, 2019 </w:t>
      </w:r>
      <w:proofErr w:type="gramStart"/>
      <w:r>
        <w:rPr>
          <w:rFonts w:ascii="Times New Roman" w:eastAsia="Times New Roman" w:hAnsi="Times New Roman" w:cs="Times New Roman"/>
          <w:sz w:val="24"/>
          <w:szCs w:val="24"/>
        </w:rPr>
        <w:t>was approved</w:t>
      </w:r>
      <w:proofErr w:type="gramEnd"/>
      <w:r>
        <w:rPr>
          <w:rFonts w:ascii="Times New Roman" w:eastAsia="Times New Roman" w:hAnsi="Times New Roman" w:cs="Times New Roman"/>
          <w:sz w:val="24"/>
          <w:szCs w:val="24"/>
        </w:rPr>
        <w:t>.</w:t>
      </w:r>
    </w:p>
    <w:p w:rsidR="00DD1397" w:rsidRDefault="00DD1397" w:rsidP="00DD1397">
      <w:pPr>
        <w:widowControl w:val="0"/>
        <w:spacing w:after="0" w:line="240" w:lineRule="auto"/>
        <w:rPr>
          <w:rFonts w:ascii="Times New Roman" w:eastAsia="Times New Roman" w:hAnsi="Times New Roman" w:cs="Times New Roman"/>
          <w:sz w:val="24"/>
          <w:szCs w:val="24"/>
        </w:rPr>
      </w:pP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Pourjalali provided a short report on HARC 2020 and 2021. He indicated that the money saved in HARC’s RCUH </w:t>
      </w:r>
      <w:proofErr w:type="gramStart"/>
      <w:r>
        <w:rPr>
          <w:rFonts w:ascii="Times New Roman" w:eastAsia="Times New Roman" w:hAnsi="Times New Roman" w:cs="Times New Roman"/>
          <w:color w:val="222222"/>
          <w:sz w:val="24"/>
          <w:szCs w:val="24"/>
          <w:highlight w:val="white"/>
        </w:rPr>
        <w:t>account  will</w:t>
      </w:r>
      <w:proofErr w:type="gramEnd"/>
      <w:r>
        <w:rPr>
          <w:rFonts w:ascii="Times New Roman" w:eastAsia="Times New Roman" w:hAnsi="Times New Roman" w:cs="Times New Roman"/>
          <w:color w:val="222222"/>
          <w:sz w:val="24"/>
          <w:szCs w:val="24"/>
          <w:highlight w:val="white"/>
        </w:rPr>
        <w:t xml:space="preserve"> be used to support Hawaii Accounting Research Doctoral Institute (HARDI). Faculty discussed different aspects of HARC and HARDI.</w:t>
      </w: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Pourjalali provided a report on </w:t>
      </w:r>
      <w:proofErr w:type="spellStart"/>
      <w:r>
        <w:rPr>
          <w:rFonts w:ascii="Times New Roman" w:eastAsia="Times New Roman" w:hAnsi="Times New Roman" w:cs="Times New Roman"/>
          <w:color w:val="222222"/>
          <w:sz w:val="24"/>
          <w:szCs w:val="24"/>
          <w:highlight w:val="white"/>
        </w:rPr>
        <w:t>Acc</w:t>
      </w:r>
      <w:proofErr w:type="spellEnd"/>
      <w:r>
        <w:rPr>
          <w:rFonts w:ascii="Times New Roman" w:eastAsia="Times New Roman" w:hAnsi="Times New Roman" w:cs="Times New Roman"/>
          <w:color w:val="222222"/>
          <w:sz w:val="24"/>
          <w:szCs w:val="24"/>
          <w:highlight w:val="white"/>
        </w:rPr>
        <w:t xml:space="preserve"> 416 (special issues in accounting). He also provided a report on work with AICPA on developing on-line courses. </w:t>
      </w: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color w:val="222222"/>
          <w:sz w:val="24"/>
          <w:szCs w:val="24"/>
          <w:highlight w:val="white"/>
        </w:rPr>
        <w:t>AIS committee minutes were circulated among the faculty and the committee’s recommendation was supported by the faculty</w:t>
      </w:r>
      <w:proofErr w:type="gramEnd"/>
      <w:r>
        <w:rPr>
          <w:rFonts w:ascii="Times New Roman" w:eastAsia="Times New Roman" w:hAnsi="Times New Roman" w:cs="Times New Roman"/>
          <w:color w:val="222222"/>
          <w:sz w:val="24"/>
          <w:szCs w:val="24"/>
          <w:highlight w:val="white"/>
        </w:rPr>
        <w:t xml:space="preserve"> unanimously:</w:t>
      </w: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Current coverage of AIS in </w:t>
      </w:r>
      <w:proofErr w:type="spellStart"/>
      <w:r>
        <w:rPr>
          <w:rFonts w:ascii="Times New Roman" w:eastAsia="Times New Roman" w:hAnsi="Times New Roman" w:cs="Times New Roman"/>
          <w:color w:val="222222"/>
          <w:sz w:val="24"/>
          <w:szCs w:val="24"/>
          <w:highlight w:val="white"/>
        </w:rPr>
        <w:t>Acc</w:t>
      </w:r>
      <w:proofErr w:type="spellEnd"/>
      <w:r>
        <w:rPr>
          <w:rFonts w:ascii="Times New Roman" w:eastAsia="Times New Roman" w:hAnsi="Times New Roman" w:cs="Times New Roman"/>
          <w:color w:val="222222"/>
          <w:sz w:val="24"/>
          <w:szCs w:val="24"/>
          <w:highlight w:val="white"/>
        </w:rPr>
        <w:t xml:space="preserve"> 409 is appropriate after the following consideration:</w:t>
      </w:r>
    </w:p>
    <w:p w:rsidR="00DD1397" w:rsidRDefault="00DD1397" w:rsidP="00DD1397">
      <w:pPr>
        <w:shd w:val="clear" w:color="auto" w:fill="FFFFFF"/>
        <w:spacing w:after="0" w:line="276" w:lineRule="auto"/>
        <w:ind w:left="540" w:hanging="27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Extend chapters (Ch.10-Ch.11) on Data analytics:</w:t>
      </w:r>
    </w:p>
    <w:p w:rsidR="00DD1397" w:rsidRDefault="00DD1397" w:rsidP="00DD1397">
      <w:pPr>
        <w:numPr>
          <w:ilvl w:val="0"/>
          <w:numId w:val="5"/>
        </w:numPr>
        <w:shd w:val="clear" w:color="auto" w:fill="FFFFFF"/>
        <w:spacing w:after="0" w:line="276" w:lineRule="auto"/>
        <w:ind w:left="540" w:right="100" w:hanging="270"/>
        <w:rPr>
          <w:rFonts w:ascii="Times New Roman" w:eastAsia="Times New Roman" w:hAnsi="Times New Roman" w:cs="Times New Roman"/>
          <w:color w:val="222222"/>
          <w:highlight w:val="white"/>
        </w:rPr>
      </w:pPr>
      <w:r>
        <w:rPr>
          <w:rFonts w:ascii="Times New Roman" w:eastAsia="Times New Roman" w:hAnsi="Times New Roman" w:cs="Times New Roman"/>
          <w:color w:val="222222"/>
          <w:sz w:val="24"/>
          <w:szCs w:val="24"/>
          <w:highlight w:val="white"/>
        </w:rPr>
        <w:t>Introduce the AMPS model</w:t>
      </w:r>
    </w:p>
    <w:p w:rsidR="00DD1397" w:rsidRDefault="00DD1397" w:rsidP="00DD1397">
      <w:pPr>
        <w:numPr>
          <w:ilvl w:val="0"/>
          <w:numId w:val="5"/>
        </w:numPr>
        <w:shd w:val="clear" w:color="auto" w:fill="FFFFFF"/>
        <w:spacing w:after="0" w:line="276" w:lineRule="auto"/>
        <w:ind w:left="540" w:right="100" w:hanging="270"/>
        <w:rPr>
          <w:rFonts w:ascii="Times New Roman" w:eastAsia="Times New Roman" w:hAnsi="Times New Roman" w:cs="Times New Roman"/>
          <w:color w:val="222222"/>
          <w:highlight w:val="white"/>
        </w:rPr>
      </w:pPr>
      <w:r>
        <w:rPr>
          <w:rFonts w:ascii="Times New Roman" w:eastAsia="Times New Roman" w:hAnsi="Times New Roman" w:cs="Times New Roman"/>
          <w:color w:val="222222"/>
          <w:sz w:val="24"/>
          <w:szCs w:val="24"/>
          <w:highlight w:val="white"/>
        </w:rPr>
        <w:t>Introduce different types of data analytics</w:t>
      </w:r>
    </w:p>
    <w:p w:rsidR="00DD1397" w:rsidRDefault="00DD1397" w:rsidP="00DD1397">
      <w:pPr>
        <w:numPr>
          <w:ilvl w:val="0"/>
          <w:numId w:val="5"/>
        </w:numPr>
        <w:shd w:val="clear" w:color="auto" w:fill="FFFFFF"/>
        <w:spacing w:after="0" w:line="276" w:lineRule="auto"/>
        <w:ind w:left="540" w:right="100" w:hanging="270"/>
        <w:rPr>
          <w:rFonts w:ascii="Times New Roman" w:eastAsia="Times New Roman" w:hAnsi="Times New Roman" w:cs="Times New Roman"/>
          <w:color w:val="222222"/>
          <w:highlight w:val="white"/>
        </w:rPr>
      </w:pPr>
      <w:r>
        <w:rPr>
          <w:rFonts w:ascii="Times New Roman" w:eastAsia="Times New Roman" w:hAnsi="Times New Roman" w:cs="Times New Roman"/>
          <w:color w:val="222222"/>
          <w:sz w:val="24"/>
          <w:szCs w:val="24"/>
          <w:highlight w:val="white"/>
        </w:rPr>
        <w:t xml:space="preserve">Add more examples and labs (e.g. </w:t>
      </w:r>
      <w:proofErr w:type="gramStart"/>
      <w:r>
        <w:rPr>
          <w:rFonts w:ascii="Times New Roman" w:eastAsia="Times New Roman" w:hAnsi="Times New Roman" w:cs="Times New Roman"/>
          <w:color w:val="222222"/>
          <w:sz w:val="24"/>
          <w:szCs w:val="24"/>
          <w:highlight w:val="white"/>
        </w:rPr>
        <w:t>excel,</w:t>
      </w:r>
      <w:proofErr w:type="gramEnd"/>
      <w:r>
        <w:rPr>
          <w:rFonts w:ascii="Times New Roman" w:eastAsia="Times New Roman" w:hAnsi="Times New Roman" w:cs="Times New Roman"/>
          <w:color w:val="222222"/>
          <w:sz w:val="24"/>
          <w:szCs w:val="24"/>
          <w:highlight w:val="white"/>
        </w:rPr>
        <w:t xml:space="preserve"> Tableau, </w:t>
      </w:r>
      <w:proofErr w:type="spellStart"/>
      <w:r>
        <w:rPr>
          <w:rFonts w:ascii="Times New Roman" w:eastAsia="Times New Roman" w:hAnsi="Times New Roman" w:cs="Times New Roman"/>
          <w:color w:val="222222"/>
          <w:sz w:val="24"/>
          <w:szCs w:val="24"/>
          <w:highlight w:val="white"/>
        </w:rPr>
        <w:t>etc</w:t>
      </w:r>
      <w:proofErr w:type="spellEnd"/>
      <w:r>
        <w:rPr>
          <w:rFonts w:ascii="Times New Roman" w:eastAsia="Times New Roman" w:hAnsi="Times New Roman" w:cs="Times New Roman"/>
          <w:color w:val="222222"/>
          <w:sz w:val="24"/>
          <w:szCs w:val="24"/>
          <w:highlight w:val="white"/>
        </w:rPr>
        <w:t>).</w:t>
      </w:r>
    </w:p>
    <w:p w:rsidR="00DD1397" w:rsidRDefault="00DD1397" w:rsidP="00DD1397">
      <w:pPr>
        <w:shd w:val="clear" w:color="auto" w:fill="FFFFFF"/>
        <w:spacing w:after="0" w:line="276" w:lineRule="auto"/>
        <w:ind w:left="540" w:right="100" w:hanging="27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New chapter (Ch.12) to introduce emerging technologies on </w:t>
      </w:r>
      <w:proofErr w:type="spellStart"/>
      <w:r>
        <w:rPr>
          <w:rFonts w:ascii="Times New Roman" w:eastAsia="Times New Roman" w:hAnsi="Times New Roman" w:cs="Times New Roman"/>
          <w:color w:val="222222"/>
          <w:sz w:val="24"/>
          <w:szCs w:val="24"/>
          <w:highlight w:val="white"/>
        </w:rPr>
        <w:t>blockchain</w:t>
      </w:r>
      <w:proofErr w:type="spellEnd"/>
      <w:r>
        <w:rPr>
          <w:rFonts w:ascii="Times New Roman" w:eastAsia="Times New Roman" w:hAnsi="Times New Roman" w:cs="Times New Roman"/>
          <w:color w:val="222222"/>
          <w:sz w:val="24"/>
          <w:szCs w:val="24"/>
          <w:highlight w:val="white"/>
        </w:rPr>
        <w:t xml:space="preserve"> and artificial intelligence (AI) and their impact on accounting and auditing.</w:t>
      </w:r>
    </w:p>
    <w:p w:rsidR="00DD1397" w:rsidRDefault="00DD1397" w:rsidP="00DD1397">
      <w:pPr>
        <w:shd w:val="clear" w:color="auto" w:fill="FFFFFF"/>
        <w:spacing w:after="0" w:line="276" w:lineRule="auto"/>
        <w:ind w:left="540" w:right="100" w:hanging="27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Elaborate the new components and principles of COSO ERM 2017 framework</w:t>
      </w:r>
    </w:p>
    <w:p w:rsidR="00DD1397" w:rsidRDefault="00DD1397" w:rsidP="00DD1397">
      <w:pPr>
        <w:numPr>
          <w:ilvl w:val="0"/>
          <w:numId w:val="3"/>
        </w:numPr>
        <w:shd w:val="clear" w:color="auto" w:fill="FFFFFF"/>
        <w:spacing w:after="0" w:line="276" w:lineRule="auto"/>
        <w:ind w:left="540" w:right="100" w:hanging="270"/>
        <w:rPr>
          <w:rFonts w:ascii="Times New Roman" w:eastAsia="Times New Roman" w:hAnsi="Times New Roman" w:cs="Times New Roman"/>
          <w:color w:val="222222"/>
          <w:highlight w:val="white"/>
        </w:rPr>
      </w:pPr>
      <w:r>
        <w:rPr>
          <w:rFonts w:ascii="Times New Roman" w:eastAsia="Times New Roman" w:hAnsi="Times New Roman" w:cs="Times New Roman"/>
          <w:color w:val="222222"/>
          <w:sz w:val="24"/>
          <w:szCs w:val="24"/>
          <w:highlight w:val="white"/>
        </w:rPr>
        <w:t>Update the COBIT framework using COBIT 2019.</w:t>
      </w: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p>
    <w:p w:rsidR="00DD1397" w:rsidRDefault="00DD1397" w:rsidP="00DD1397">
      <w:pPr>
        <w:shd w:val="clear" w:color="auto" w:fill="FFFFFF"/>
        <w:spacing w:after="0" w:line="276" w:lineRule="auto"/>
        <w:ind w:left="27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All faculty members teaching AIS should cover the same materials. </w:t>
      </w:r>
    </w:p>
    <w:p w:rsidR="00DD1397" w:rsidRDefault="00DD1397" w:rsidP="00DD1397">
      <w:pPr>
        <w:shd w:val="clear" w:color="auto" w:fill="FFFFFF"/>
        <w:spacing w:after="0" w:line="276" w:lineRule="auto"/>
        <w:ind w:righ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Zhou reported that the PhD committee has recommended three applicants for the PhD program and may add another one to the list (</w:t>
      </w:r>
      <w:proofErr w:type="spellStart"/>
      <w:r>
        <w:rPr>
          <w:rFonts w:ascii="Times New Roman" w:eastAsia="Times New Roman" w:hAnsi="Times New Roman" w:cs="Times New Roman"/>
          <w:color w:val="222222"/>
          <w:sz w:val="24"/>
          <w:szCs w:val="24"/>
          <w:highlight w:val="white"/>
        </w:rPr>
        <w:t>Jaekon</w:t>
      </w:r>
      <w:proofErr w:type="spellEnd"/>
      <w:r>
        <w:rPr>
          <w:rFonts w:ascii="Times New Roman" w:eastAsia="Times New Roman" w:hAnsi="Times New Roman" w:cs="Times New Roman"/>
          <w:color w:val="222222"/>
          <w:sz w:val="24"/>
          <w:szCs w:val="24"/>
          <w:highlight w:val="white"/>
        </w:rPr>
        <w:t xml:space="preserve"> Jung, Fang Shen, </w:t>
      </w:r>
      <w:proofErr w:type="spellStart"/>
      <w:proofErr w:type="gramStart"/>
      <w:r>
        <w:rPr>
          <w:rFonts w:ascii="Times New Roman" w:eastAsia="Times New Roman" w:hAnsi="Times New Roman" w:cs="Times New Roman"/>
          <w:color w:val="222222"/>
          <w:sz w:val="24"/>
          <w:szCs w:val="24"/>
          <w:highlight w:val="white"/>
        </w:rPr>
        <w:t>Lidong</w:t>
      </w:r>
      <w:proofErr w:type="spellEnd"/>
      <w:r>
        <w:rPr>
          <w:rFonts w:ascii="Times New Roman" w:eastAsia="Times New Roman" w:hAnsi="Times New Roman" w:cs="Times New Roman"/>
          <w:color w:val="222222"/>
          <w:sz w:val="24"/>
          <w:szCs w:val="24"/>
          <w:highlight w:val="white"/>
        </w:rPr>
        <w:t xml:space="preserve">  Cui</w:t>
      </w:r>
      <w:proofErr w:type="gram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Qiu</w:t>
      </w:r>
      <w:proofErr w:type="spellEnd"/>
      <w:r>
        <w:rPr>
          <w:rFonts w:ascii="Times New Roman" w:eastAsia="Times New Roman" w:hAnsi="Times New Roman" w:cs="Times New Roman"/>
          <w:color w:val="222222"/>
          <w:sz w:val="24"/>
          <w:szCs w:val="24"/>
          <w:highlight w:val="white"/>
        </w:rPr>
        <w:t xml:space="preserve"> Zheng)</w:t>
      </w: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Pourjalali read </w:t>
      </w:r>
      <w:proofErr w:type="spellStart"/>
      <w:r>
        <w:rPr>
          <w:rFonts w:ascii="Times New Roman" w:eastAsia="Times New Roman" w:hAnsi="Times New Roman" w:cs="Times New Roman"/>
          <w:color w:val="222222"/>
          <w:sz w:val="24"/>
          <w:szCs w:val="24"/>
          <w:highlight w:val="white"/>
        </w:rPr>
        <w:t>Ka’iama</w:t>
      </w:r>
      <w:proofErr w:type="spellEnd"/>
      <w:r>
        <w:rPr>
          <w:rFonts w:ascii="Times New Roman" w:eastAsia="Times New Roman" w:hAnsi="Times New Roman" w:cs="Times New Roman"/>
          <w:color w:val="222222"/>
          <w:sz w:val="24"/>
          <w:szCs w:val="24"/>
          <w:highlight w:val="white"/>
        </w:rPr>
        <w:t xml:space="preserve"> Accounting Club report:</w:t>
      </w:r>
    </w:p>
    <w:p w:rsidR="00DD1397" w:rsidRDefault="00DD1397" w:rsidP="00DD1397">
      <w:pPr>
        <w:numPr>
          <w:ilvl w:val="0"/>
          <w:numId w:val="4"/>
        </w:num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Doing well, office visits (Enterprise, KKDLY), community service projects (</w:t>
      </w:r>
      <w:proofErr w:type="spellStart"/>
      <w:r>
        <w:rPr>
          <w:rFonts w:ascii="Times New Roman" w:eastAsia="Times New Roman" w:hAnsi="Times New Roman" w:cs="Times New Roman"/>
          <w:color w:val="222222"/>
          <w:sz w:val="24"/>
          <w:szCs w:val="24"/>
          <w:highlight w:val="white"/>
        </w:rPr>
        <w:t>lo`i</w:t>
      </w:r>
      <w:proofErr w:type="spellEnd"/>
      <w:r>
        <w:rPr>
          <w:rFonts w:ascii="Times New Roman" w:eastAsia="Times New Roman" w:hAnsi="Times New Roman" w:cs="Times New Roman"/>
          <w:color w:val="222222"/>
          <w:sz w:val="24"/>
          <w:szCs w:val="24"/>
          <w:highlight w:val="white"/>
        </w:rPr>
        <w:t xml:space="preserve"> patch) and sports day participation are good.</w:t>
      </w:r>
    </w:p>
    <w:p w:rsidR="00DD1397" w:rsidRDefault="00DD1397" w:rsidP="00DD1397">
      <w:pPr>
        <w:numPr>
          <w:ilvl w:val="0"/>
          <w:numId w:val="4"/>
        </w:num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mock interviews (10 CPA firms participated), Great Aloha Run, Team Bonding, Men's BB game and a movie night</w:t>
      </w:r>
    </w:p>
    <w:p w:rsidR="00DD1397" w:rsidRDefault="00DD1397" w:rsidP="00DD1397">
      <w:pPr>
        <w:numPr>
          <w:ilvl w:val="0"/>
          <w:numId w:val="4"/>
        </w:numPr>
        <w:shd w:val="clear" w:color="auto" w:fill="FFFFFF"/>
        <w:spacing w:after="20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Other activities being planned currently: </w:t>
      </w:r>
      <w:proofErr w:type="gramStart"/>
      <w:r>
        <w:rPr>
          <w:rFonts w:ascii="Times New Roman" w:eastAsia="Times New Roman" w:hAnsi="Times New Roman" w:cs="Times New Roman"/>
          <w:color w:val="222222"/>
          <w:sz w:val="24"/>
          <w:szCs w:val="24"/>
          <w:highlight w:val="white"/>
        </w:rPr>
        <w:t>Aloha</w:t>
      </w:r>
      <w:proofErr w:type="gramEnd"/>
      <w:r>
        <w:rPr>
          <w:rFonts w:ascii="Times New Roman" w:eastAsia="Times New Roman" w:hAnsi="Times New Roman" w:cs="Times New Roman"/>
          <w:color w:val="222222"/>
          <w:sz w:val="24"/>
          <w:szCs w:val="24"/>
          <w:highlight w:val="white"/>
        </w:rPr>
        <w:t xml:space="preserve"> banquet etc. Reviewing club status of membership</w:t>
      </w: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Zhou will collect faculty feedback on Shidler Speaker</w:t>
      </w: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Pourjalali reported that the </w:t>
      </w:r>
      <w:proofErr w:type="spellStart"/>
      <w:r>
        <w:rPr>
          <w:rFonts w:ascii="Times New Roman" w:eastAsia="Times New Roman" w:hAnsi="Times New Roman" w:cs="Times New Roman"/>
          <w:color w:val="222222"/>
          <w:sz w:val="24"/>
          <w:szCs w:val="24"/>
          <w:highlight w:val="white"/>
        </w:rPr>
        <w:t>MAcc</w:t>
      </w:r>
      <w:proofErr w:type="spellEnd"/>
      <w:r>
        <w:rPr>
          <w:rFonts w:ascii="Times New Roman" w:eastAsia="Times New Roman" w:hAnsi="Times New Roman" w:cs="Times New Roman"/>
          <w:color w:val="222222"/>
          <w:sz w:val="24"/>
          <w:szCs w:val="24"/>
          <w:highlight w:val="white"/>
        </w:rPr>
        <w:t xml:space="preserve"> program had lost three applicants to the upcoming/new Master of Finance and indicated that </w:t>
      </w:r>
      <w:proofErr w:type="gramStart"/>
      <w:r>
        <w:rPr>
          <w:rFonts w:ascii="Times New Roman" w:eastAsia="Times New Roman" w:hAnsi="Times New Roman" w:cs="Times New Roman"/>
          <w:color w:val="222222"/>
          <w:sz w:val="24"/>
          <w:szCs w:val="24"/>
          <w:highlight w:val="white"/>
        </w:rPr>
        <w:t xml:space="preserve">it is very possible that offering of </w:t>
      </w:r>
      <w:proofErr w:type="spellStart"/>
      <w:r>
        <w:rPr>
          <w:rFonts w:ascii="Times New Roman" w:eastAsia="Times New Roman" w:hAnsi="Times New Roman" w:cs="Times New Roman"/>
          <w:color w:val="222222"/>
          <w:sz w:val="24"/>
          <w:szCs w:val="24"/>
          <w:highlight w:val="white"/>
        </w:rPr>
        <w:t>MAcc</w:t>
      </w:r>
      <w:proofErr w:type="spellEnd"/>
      <w:r>
        <w:rPr>
          <w:rFonts w:ascii="Times New Roman" w:eastAsia="Times New Roman" w:hAnsi="Times New Roman" w:cs="Times New Roman"/>
          <w:color w:val="222222"/>
          <w:sz w:val="24"/>
          <w:szCs w:val="24"/>
          <w:highlight w:val="white"/>
        </w:rPr>
        <w:t xml:space="preserve"> program may</w:t>
      </w:r>
      <w:proofErr w:type="gramEnd"/>
      <w:r>
        <w:rPr>
          <w:rFonts w:ascii="Times New Roman" w:eastAsia="Times New Roman" w:hAnsi="Times New Roman" w:cs="Times New Roman"/>
          <w:color w:val="222222"/>
          <w:sz w:val="24"/>
          <w:szCs w:val="24"/>
          <w:highlight w:val="white"/>
        </w:rPr>
        <w:t xml:space="preserve"> become impossible as the class sizes are becoming smaller. </w:t>
      </w:r>
      <w:proofErr w:type="gramStart"/>
      <w:r>
        <w:rPr>
          <w:rFonts w:ascii="Times New Roman" w:eastAsia="Times New Roman" w:hAnsi="Times New Roman" w:cs="Times New Roman"/>
          <w:color w:val="222222"/>
          <w:sz w:val="24"/>
          <w:szCs w:val="24"/>
          <w:highlight w:val="white"/>
        </w:rPr>
        <w:t>The  faculty</w:t>
      </w:r>
      <w:proofErr w:type="gramEnd"/>
      <w:r>
        <w:rPr>
          <w:rFonts w:ascii="Times New Roman" w:eastAsia="Times New Roman" w:hAnsi="Times New Roman" w:cs="Times New Roman"/>
          <w:color w:val="222222"/>
          <w:sz w:val="24"/>
          <w:szCs w:val="24"/>
          <w:highlight w:val="white"/>
        </w:rPr>
        <w:t xml:space="preserve"> continued its support and importance of offering the </w:t>
      </w:r>
      <w:proofErr w:type="spellStart"/>
      <w:r>
        <w:rPr>
          <w:rFonts w:ascii="Times New Roman" w:eastAsia="Times New Roman" w:hAnsi="Times New Roman" w:cs="Times New Roman"/>
          <w:color w:val="222222"/>
          <w:sz w:val="24"/>
          <w:szCs w:val="24"/>
          <w:highlight w:val="white"/>
        </w:rPr>
        <w:t>MAcc</w:t>
      </w:r>
      <w:proofErr w:type="spellEnd"/>
      <w:r>
        <w:rPr>
          <w:rFonts w:ascii="Times New Roman" w:eastAsia="Times New Roman" w:hAnsi="Times New Roman" w:cs="Times New Roman"/>
          <w:color w:val="222222"/>
          <w:sz w:val="24"/>
          <w:szCs w:val="24"/>
          <w:highlight w:val="white"/>
        </w:rPr>
        <w:t xml:space="preserve"> program. </w:t>
      </w: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Pourjalali reported that the Finance Department had considered BUS 624 as a required course for the Master of Finance program. The faculty of the SOA (strongly and unanimously) disagreed that BUS 624 is an appropriate course for Master of Finance students to take.  </w:t>
      </w: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Pourjalali will develop a due date calendar for issues relevant to the faculty.</w:t>
      </w: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p>
    <w:p w:rsidR="00DD1397" w:rsidRDefault="00DD1397" w:rsidP="00DD1397">
      <w:p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The following policies </w:t>
      </w:r>
      <w:proofErr w:type="gramStart"/>
      <w:r>
        <w:rPr>
          <w:rFonts w:ascii="Times New Roman" w:eastAsia="Times New Roman" w:hAnsi="Times New Roman" w:cs="Times New Roman"/>
          <w:color w:val="222222"/>
          <w:sz w:val="24"/>
          <w:szCs w:val="24"/>
          <w:highlight w:val="white"/>
        </w:rPr>
        <w:t>will be reviewed and updated by the selected faculty members</w:t>
      </w:r>
      <w:proofErr w:type="gramEnd"/>
      <w:r>
        <w:rPr>
          <w:rFonts w:ascii="Times New Roman" w:eastAsia="Times New Roman" w:hAnsi="Times New Roman" w:cs="Times New Roman"/>
          <w:color w:val="222222"/>
          <w:sz w:val="24"/>
          <w:szCs w:val="24"/>
          <w:highlight w:val="white"/>
        </w:rPr>
        <w:t>:</w:t>
      </w:r>
    </w:p>
    <w:p w:rsidR="00DD1397" w:rsidRDefault="00DD1397" w:rsidP="00DD1397">
      <w:pPr>
        <w:numPr>
          <w:ilvl w:val="0"/>
          <w:numId w:val="1"/>
        </w:numPr>
        <w:shd w:val="clear" w:color="auto" w:fill="FFFFFF"/>
        <w:spacing w:before="240"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Tenure and promotion standards for the SOA.</w:t>
      </w:r>
    </w:p>
    <w:p w:rsidR="00DD1397" w:rsidRDefault="00DD1397" w:rsidP="00DD1397">
      <w:pPr>
        <w:numPr>
          <w:ilvl w:val="0"/>
          <w:numId w:val="1"/>
        </w:numPr>
        <w:shd w:val="clear" w:color="auto" w:fill="FFFFFF"/>
        <w:spacing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School of Accountancy procedures governing tenure, promotion, and contract renewal and recommendation of the Director</w:t>
      </w:r>
    </w:p>
    <w:p w:rsidR="00DD1397" w:rsidRDefault="00DD1397" w:rsidP="00DD1397">
      <w:pPr>
        <w:shd w:val="clear" w:color="auto" w:fill="FFFFFF"/>
        <w:spacing w:before="240" w:after="0" w:line="276" w:lineRule="auto"/>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color w:val="222222"/>
          <w:sz w:val="24"/>
          <w:szCs w:val="24"/>
          <w:highlight w:val="white"/>
        </w:rPr>
        <w:t>These two policies will be reviewed by Pearson, Lim, Xu, and Park</w:t>
      </w:r>
      <w:proofErr w:type="gramEnd"/>
      <w:r>
        <w:rPr>
          <w:rFonts w:ascii="Times New Roman" w:eastAsia="Times New Roman" w:hAnsi="Times New Roman" w:cs="Times New Roman"/>
          <w:color w:val="222222"/>
          <w:sz w:val="24"/>
          <w:szCs w:val="24"/>
          <w:highlight w:val="white"/>
        </w:rPr>
        <w:t xml:space="preserve">. In their review they will consider </w:t>
      </w:r>
      <w:proofErr w:type="gramStart"/>
      <w:r>
        <w:rPr>
          <w:rFonts w:ascii="Times New Roman" w:eastAsia="Times New Roman" w:hAnsi="Times New Roman" w:cs="Times New Roman"/>
          <w:color w:val="222222"/>
          <w:sz w:val="24"/>
          <w:szCs w:val="24"/>
          <w:highlight w:val="white"/>
        </w:rPr>
        <w:t>“ Shidler</w:t>
      </w:r>
      <w:proofErr w:type="gramEnd"/>
      <w:r>
        <w:rPr>
          <w:rFonts w:ascii="Times New Roman" w:eastAsia="Times New Roman" w:hAnsi="Times New Roman" w:cs="Times New Roman"/>
          <w:color w:val="222222"/>
          <w:sz w:val="24"/>
          <w:szCs w:val="24"/>
          <w:highlight w:val="white"/>
        </w:rPr>
        <w:t xml:space="preserve"> College of Business criteria for tenure and promotion of Instructional Faculty (revised 2016, supplementing the University of Hawaii at </w:t>
      </w:r>
      <w:proofErr w:type="spellStart"/>
      <w:r>
        <w:rPr>
          <w:rFonts w:ascii="Times New Roman" w:eastAsia="Times New Roman" w:hAnsi="Times New Roman" w:cs="Times New Roman"/>
          <w:color w:val="222222"/>
          <w:sz w:val="24"/>
          <w:szCs w:val="24"/>
          <w:highlight w:val="white"/>
        </w:rPr>
        <w:t>Manoa</w:t>
      </w:r>
      <w:proofErr w:type="spellEnd"/>
      <w:r>
        <w:rPr>
          <w:rFonts w:ascii="Times New Roman" w:eastAsia="Times New Roman" w:hAnsi="Times New Roman" w:cs="Times New Roman"/>
          <w:color w:val="222222"/>
          <w:sz w:val="24"/>
          <w:szCs w:val="24"/>
          <w:highlight w:val="white"/>
        </w:rPr>
        <w:t xml:space="preserve"> Criteria).”</w:t>
      </w:r>
    </w:p>
    <w:p w:rsidR="00DD1397" w:rsidRDefault="00DD1397" w:rsidP="00DD1397">
      <w:pPr>
        <w:numPr>
          <w:ilvl w:val="0"/>
          <w:numId w:val="2"/>
        </w:numPr>
        <w:shd w:val="clear" w:color="auto" w:fill="FFFFFF"/>
        <w:spacing w:before="240" w:after="0" w:line="276"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SOA's Advancement Fund Management Committee</w:t>
      </w:r>
    </w:p>
    <w:p w:rsidR="00DD1397" w:rsidRDefault="00DD1397" w:rsidP="00DD1397">
      <w:pPr>
        <w:shd w:val="clear" w:color="auto" w:fill="FFFFFF"/>
        <w:spacing w:before="240" w:after="0" w:line="276" w:lineRule="auto"/>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color w:val="222222"/>
          <w:sz w:val="24"/>
          <w:szCs w:val="24"/>
          <w:highlight w:val="white"/>
        </w:rPr>
        <w:t xml:space="preserve">This policy will be reviewed by the Fund Committee (Jung, Daniel, </w:t>
      </w:r>
      <w:proofErr w:type="spellStart"/>
      <w:r>
        <w:rPr>
          <w:rFonts w:ascii="Times New Roman" w:eastAsia="Times New Roman" w:hAnsi="Times New Roman" w:cs="Times New Roman"/>
          <w:color w:val="222222"/>
          <w:sz w:val="24"/>
          <w:szCs w:val="24"/>
          <w:highlight w:val="white"/>
        </w:rPr>
        <w:t>Teruya</w:t>
      </w:r>
      <w:proofErr w:type="spellEnd"/>
      <w:r>
        <w:rPr>
          <w:rFonts w:ascii="Times New Roman" w:eastAsia="Times New Roman" w:hAnsi="Times New Roman" w:cs="Times New Roman"/>
          <w:color w:val="222222"/>
          <w:sz w:val="24"/>
          <w:szCs w:val="24"/>
          <w:highlight w:val="white"/>
        </w:rPr>
        <w:t>, and Yang)</w:t>
      </w:r>
      <w:proofErr w:type="gramEnd"/>
      <w:r>
        <w:rPr>
          <w:rFonts w:ascii="Times New Roman" w:eastAsia="Times New Roman" w:hAnsi="Times New Roman" w:cs="Times New Roman"/>
          <w:color w:val="222222"/>
          <w:sz w:val="24"/>
          <w:szCs w:val="24"/>
          <w:highlight w:val="white"/>
        </w:rPr>
        <w:t>.</w:t>
      </w:r>
    </w:p>
    <w:p w:rsidR="00DD1397" w:rsidRDefault="00DD1397" w:rsidP="00DD1397">
      <w:pPr>
        <w:shd w:val="clear" w:color="auto" w:fill="FFFFFF"/>
        <w:spacing w:after="0" w:line="276" w:lineRule="auto"/>
        <w:ind w:righ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8806B0" w:rsidRDefault="00DD1397" w:rsidP="00DD1397">
      <w:r>
        <w:rPr>
          <w:rFonts w:ascii="Times New Roman" w:eastAsia="Times New Roman" w:hAnsi="Times New Roman" w:cs="Times New Roman"/>
          <w:color w:val="222222"/>
          <w:sz w:val="24"/>
          <w:szCs w:val="24"/>
          <w:highlight w:val="white"/>
        </w:rPr>
        <w:t xml:space="preserve">Meeting </w:t>
      </w:r>
      <w:proofErr w:type="gramStart"/>
      <w:r>
        <w:rPr>
          <w:rFonts w:ascii="Times New Roman" w:eastAsia="Times New Roman" w:hAnsi="Times New Roman" w:cs="Times New Roman"/>
          <w:color w:val="222222"/>
          <w:sz w:val="24"/>
          <w:szCs w:val="24"/>
          <w:highlight w:val="white"/>
        </w:rPr>
        <w:t>was adjourned</w:t>
      </w:r>
      <w:proofErr w:type="gramEnd"/>
      <w:r>
        <w:rPr>
          <w:rFonts w:ascii="Times New Roman" w:eastAsia="Times New Roman" w:hAnsi="Times New Roman" w:cs="Times New Roman"/>
          <w:color w:val="222222"/>
          <w:sz w:val="24"/>
          <w:szCs w:val="24"/>
          <w:highlight w:val="white"/>
        </w:rPr>
        <w:t xml:space="preserve"> at 3:00 p.m.</w:t>
      </w:r>
      <w:bookmarkStart w:id="0" w:name="_GoBack"/>
      <w:bookmarkEnd w:id="0"/>
    </w:p>
    <w:sectPr w:rsidR="0088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F60F6"/>
    <w:multiLevelType w:val="multilevel"/>
    <w:tmpl w:val="FC90C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1D2611"/>
    <w:multiLevelType w:val="multilevel"/>
    <w:tmpl w:val="47202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233D26"/>
    <w:multiLevelType w:val="multilevel"/>
    <w:tmpl w:val="320EC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90741B"/>
    <w:multiLevelType w:val="multilevel"/>
    <w:tmpl w:val="E6E0C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0E2BCF"/>
    <w:multiLevelType w:val="multilevel"/>
    <w:tmpl w:val="E140F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97"/>
    <w:rsid w:val="008806B0"/>
    <w:rsid w:val="00DD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4CC12-1C18-4EEE-801A-62147ED7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139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1</cp:revision>
  <dcterms:created xsi:type="dcterms:W3CDTF">2020-10-05T19:52:00Z</dcterms:created>
  <dcterms:modified xsi:type="dcterms:W3CDTF">2020-10-05T19:54:00Z</dcterms:modified>
</cp:coreProperties>
</file>